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A36A" w14:textId="77777777" w:rsidR="008240B2" w:rsidRDefault="008240B2" w:rsidP="008240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N</w:t>
      </w:r>
    </w:p>
    <w:p w14:paraId="5D32082D" w14:textId="77777777" w:rsidR="008240B2" w:rsidRDefault="008240B2" w:rsidP="008240B2">
      <w:pPr>
        <w:spacing w:after="0" w:line="240" w:lineRule="auto"/>
        <w:jc w:val="center"/>
        <w:rPr>
          <w:rFonts w:ascii="Arial" w:hAnsi="Arial" w:cs="Arial"/>
          <w:b/>
        </w:rPr>
      </w:pPr>
    </w:p>
    <w:p w14:paraId="63708B0D" w14:textId="77777777" w:rsidR="008240B2" w:rsidRPr="00AE5C96" w:rsidRDefault="008240B2" w:rsidP="008240B2">
      <w:pPr>
        <w:spacing w:after="0" w:line="240" w:lineRule="auto"/>
        <w:jc w:val="center"/>
        <w:rPr>
          <w:rFonts w:ascii="Arial" w:hAnsi="Arial" w:cs="Arial"/>
        </w:rPr>
      </w:pPr>
      <w:r w:rsidRPr="00AE5C96">
        <w:rPr>
          <w:rFonts w:ascii="Arial" w:hAnsi="Arial" w:cs="Arial"/>
        </w:rPr>
        <w:t>LEAD BASED PAINT REQUIREMENTS</w:t>
      </w:r>
    </w:p>
    <w:p w14:paraId="6F93505B" w14:textId="77777777" w:rsidR="008240B2" w:rsidRPr="00AE5C96" w:rsidRDefault="008240B2" w:rsidP="008240B2">
      <w:pPr>
        <w:spacing w:line="240" w:lineRule="auto"/>
        <w:rPr>
          <w:rFonts w:ascii="Arial" w:hAnsi="Arial" w:cs="Arial"/>
        </w:rPr>
      </w:pPr>
    </w:p>
    <w:p w14:paraId="017E9CB6" w14:textId="77777777" w:rsidR="008240B2" w:rsidRPr="00AE5C96" w:rsidRDefault="008240B2" w:rsidP="008240B2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The HOME program is impacted by HUD’s Lead Safe Housing Regulations.   </w:t>
      </w:r>
    </w:p>
    <w:p w14:paraId="714EAA16" w14:textId="77777777" w:rsidR="008240B2" w:rsidRPr="00AE5C96" w:rsidRDefault="008240B2" w:rsidP="008240B2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>In 2008, the U.S. Environmental Protection Agency (EPA) issued rules for renovation.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apply to renovation in pre-1978 housing (target housing).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They also apply to pre-1978 child-occupied facilities (daycare centers, kindergartens). </w:t>
      </w:r>
    </w:p>
    <w:p w14:paraId="71E00221" w14:textId="77777777" w:rsidR="008240B2" w:rsidRPr="00AE5C96" w:rsidRDefault="008240B2" w:rsidP="008240B2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Beginning </w:t>
      </w:r>
      <w:smartTag w:uri="urn:schemas-microsoft-com:office:smarttags" w:element="date">
        <w:smartTagPr>
          <w:attr w:name="Month" w:val="4"/>
          <w:attr w:name="Day" w:val="22"/>
          <w:attr w:name="Year" w:val="2010"/>
        </w:smartTagPr>
        <w:r w:rsidRPr="00AE5C96">
          <w:rPr>
            <w:rFonts w:ascii="Arial" w:hAnsi="Arial" w:cs="Arial"/>
          </w:rPr>
          <w:t>April 22, 2010</w:t>
        </w:r>
      </w:smartTag>
      <w:r w:rsidRPr="00AE5C96">
        <w:rPr>
          <w:rFonts w:ascii="Arial" w:hAnsi="Arial" w:cs="Arial"/>
        </w:rPr>
        <w:t>, renovators must be certified.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must also follow lead-safe work practices. The Iowa Department of Public Health (</w:t>
      </w:r>
      <w:smartTag w:uri="urn:schemas-microsoft-com:office:smarttags" w:element="stockticker">
        <w:r w:rsidRPr="00AE5C96">
          <w:rPr>
            <w:rFonts w:ascii="Arial" w:hAnsi="Arial" w:cs="Arial"/>
          </w:rPr>
          <w:t>IDPH</w:t>
        </w:r>
      </w:smartTag>
      <w:r w:rsidRPr="00AE5C96">
        <w:rPr>
          <w:rFonts w:ascii="Arial" w:hAnsi="Arial" w:cs="Arial"/>
        </w:rPr>
        <w:t xml:space="preserve">) will carry out these rules in </w:t>
      </w:r>
      <w:smartTag w:uri="urn:schemas-microsoft-com:office:smarttags" w:element="State">
        <w:smartTag w:uri="urn:schemas-microsoft-com:office:smarttags" w:element="place">
          <w:r w:rsidRPr="00AE5C96">
            <w:rPr>
              <w:rFonts w:ascii="Arial" w:hAnsi="Arial" w:cs="Arial"/>
            </w:rPr>
            <w:t>Iowa</w:t>
          </w:r>
        </w:smartTag>
      </w:smartTag>
      <w:r w:rsidRPr="00AE5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Certified people will be called “lead-safe renovators.” </w:t>
      </w:r>
    </w:p>
    <w:p w14:paraId="39BEA632" w14:textId="77777777" w:rsidR="008240B2" w:rsidRPr="009C4DA1" w:rsidRDefault="008240B2" w:rsidP="008240B2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Please review </w:t>
      </w:r>
      <w:r>
        <w:rPr>
          <w:rFonts w:ascii="Arial" w:hAnsi="Arial" w:cs="Arial"/>
        </w:rPr>
        <w:t xml:space="preserve">the link below to determine </w:t>
      </w:r>
      <w:r w:rsidRPr="00AE5C96">
        <w:rPr>
          <w:rFonts w:ascii="Arial" w:hAnsi="Arial" w:cs="Arial"/>
        </w:rPr>
        <w:t>if lead based paint requirements must be met for your project.</w:t>
      </w:r>
    </w:p>
    <w:p w14:paraId="61FAAFE4" w14:textId="77777777" w:rsidR="008240B2" w:rsidRPr="00CF230E" w:rsidRDefault="008240B2" w:rsidP="008240B2">
      <w:pPr>
        <w:rPr>
          <w:rFonts w:ascii="Arial" w:hAnsi="Arial" w:cs="Arial"/>
        </w:rPr>
      </w:pPr>
      <w:r w:rsidRPr="009C4DA1">
        <w:rPr>
          <w:rFonts w:ascii="Arial" w:hAnsi="Arial" w:cs="Arial"/>
        </w:rPr>
        <w:tab/>
      </w:r>
      <w:hyperlink r:id="rId8" w:tgtFrame="_blank" w:history="1">
        <w:r w:rsidRPr="00CF230E">
          <w:rPr>
            <w:rStyle w:val="Hyperlink"/>
            <w:rFonts w:ascii="Arial" w:hAnsi="Arial" w:cs="Arial"/>
            <w:color w:val="1155CC"/>
            <w:shd w:val="clear" w:color="auto" w:fill="FFFFFF"/>
          </w:rPr>
          <w:t>http://idph.iowa.gov/lpp</w:t>
        </w:r>
      </w:hyperlink>
    </w:p>
    <w:p w14:paraId="693AB4F6" w14:textId="77777777" w:rsidR="00A9504C" w:rsidRPr="00493227" w:rsidRDefault="008240B2" w:rsidP="008240B2">
      <w:pPr>
        <w:pStyle w:val="IFANormal"/>
      </w:pPr>
      <w:r w:rsidRPr="00A5419E">
        <w:rPr>
          <w:rFonts w:cs="Arial"/>
          <w:lang w:val="en"/>
        </w:rPr>
        <w:br/>
      </w:r>
      <w:bookmarkStart w:id="0" w:name="_GoBack"/>
      <w:bookmarkEnd w:id="0"/>
    </w:p>
    <w:sectPr w:rsidR="00A9504C" w:rsidRPr="00493227" w:rsidSect="008240B2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22BB" w14:textId="77777777" w:rsidR="008240B2" w:rsidRDefault="008240B2" w:rsidP="00222545">
      <w:r>
        <w:separator/>
      </w:r>
    </w:p>
  </w:endnote>
  <w:endnote w:type="continuationSeparator" w:id="0">
    <w:p w14:paraId="6DFD805D" w14:textId="77777777" w:rsidR="008240B2" w:rsidRDefault="008240B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D492" w14:textId="3CC8D2BA" w:rsidR="008240B2" w:rsidRPr="008240B2" w:rsidRDefault="001C2405">
    <w:pPr>
      <w:pStyle w:val="Footer"/>
      <w:rPr>
        <w:sz w:val="16"/>
        <w:szCs w:val="16"/>
      </w:rPr>
    </w:pPr>
    <w:r>
      <w:rPr>
        <w:sz w:val="16"/>
        <w:szCs w:val="16"/>
      </w:rPr>
      <w:t>20</w:t>
    </w:r>
    <w:r w:rsidR="00D330D9">
      <w:rPr>
        <w:sz w:val="16"/>
        <w:szCs w:val="16"/>
      </w:rPr>
      <w:t>20</w:t>
    </w:r>
    <w:r w:rsidR="008240B2" w:rsidRPr="008240B2">
      <w:rPr>
        <w:sz w:val="16"/>
        <w:szCs w:val="16"/>
      </w:rPr>
      <w:t xml:space="preserve"> Round</w:t>
    </w:r>
  </w:p>
  <w:p w14:paraId="1733D49C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3A3B" w14:textId="77777777" w:rsidR="008240B2" w:rsidRDefault="008240B2" w:rsidP="00222545">
      <w:r>
        <w:separator/>
      </w:r>
    </w:p>
  </w:footnote>
  <w:footnote w:type="continuationSeparator" w:id="0">
    <w:p w14:paraId="3A4F4939" w14:textId="77777777" w:rsidR="008240B2" w:rsidRDefault="008240B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870D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938EC" wp14:editId="34C97D9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AC282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0B2"/>
    <w:rsid w:val="000149BC"/>
    <w:rsid w:val="000970B6"/>
    <w:rsid w:val="001C2405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8240B2"/>
    <w:rsid w:val="00994692"/>
    <w:rsid w:val="009B341C"/>
    <w:rsid w:val="009D0009"/>
    <w:rsid w:val="00A9504C"/>
    <w:rsid w:val="00B85CF4"/>
    <w:rsid w:val="00CA6E11"/>
    <w:rsid w:val="00CC74C0"/>
    <w:rsid w:val="00D330D9"/>
    <w:rsid w:val="00D66A41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2BF8889"/>
  <w14:defaultImageDpi w14:val="32767"/>
  <w15:docId w15:val="{FC685BAC-487D-4F4D-8CF8-869F98C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824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l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F36327-7973-4713-9BC0-9233979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2018-11-20T17:50:00Z</dcterms:created>
  <dcterms:modified xsi:type="dcterms:W3CDTF">2019-08-23T14:50:00Z</dcterms:modified>
</cp:coreProperties>
</file>