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A507" w14:textId="77777777" w:rsidR="00F05456" w:rsidRPr="00F05456" w:rsidRDefault="00F05456" w:rsidP="00F51744">
      <w:pPr>
        <w:pStyle w:val="Title"/>
      </w:pPr>
    </w:p>
    <w:p w14:paraId="4079CFAA" w14:textId="5E67BA01" w:rsidR="00F51744" w:rsidRDefault="00F51744" w:rsidP="00F51744">
      <w:pPr>
        <w:pStyle w:val="Title"/>
      </w:pPr>
      <w:r>
        <w:t>E</w:t>
      </w:r>
      <w:r w:rsidR="00A47E65">
        <w:t>XHIBIT</w:t>
      </w:r>
      <w:r>
        <w:t xml:space="preserve"> 8T</w:t>
      </w:r>
    </w:p>
    <w:p w14:paraId="1C208999" w14:textId="77777777" w:rsidR="00F51744" w:rsidRDefault="00F51744" w:rsidP="00F51744">
      <w:pPr>
        <w:pStyle w:val="Title"/>
      </w:pPr>
      <w:r>
        <w:t>ATTORNEY OPINION AS TO PROJECT ACQUISITION QUALIFICATION</w:t>
      </w:r>
    </w:p>
    <w:p w14:paraId="274B6815" w14:textId="77777777" w:rsidR="001E2701" w:rsidRPr="00F51744" w:rsidRDefault="00F51744" w:rsidP="00F51744">
      <w:pPr>
        <w:pStyle w:val="Title"/>
        <w:rPr>
          <w:b w:val="0"/>
          <w:sz w:val="20"/>
          <w:szCs w:val="20"/>
        </w:rPr>
      </w:pPr>
      <w:r w:rsidRPr="00F51744">
        <w:rPr>
          <w:b w:val="0"/>
          <w:sz w:val="20"/>
          <w:szCs w:val="20"/>
        </w:rPr>
        <w:t>(Letter must be submitted under Tax Attorney’s letterhead.)</w:t>
      </w:r>
    </w:p>
    <w:p w14:paraId="12E4BBA2" w14:textId="77777777" w:rsidR="00F51744" w:rsidRPr="001650D2" w:rsidRDefault="00F51744" w:rsidP="00F51744">
      <w:pPr>
        <w:pStyle w:val="LIHTCNormal"/>
      </w:pPr>
      <w:r w:rsidRPr="001650D2">
        <w:t>DATE</w:t>
      </w:r>
      <w:r>
        <w:t xml:space="preserve">   </w:t>
      </w:r>
      <w:r w:rsidRPr="00F51744">
        <w:rPr>
          <w:u w:val="single"/>
        </w:rPr>
        <w:fldChar w:fldCharType="begin">
          <w:ffData>
            <w:name w:val="Text5"/>
            <w:enabled/>
            <w:calcOnExit w:val="0"/>
            <w:textInput>
              <w:type w:val="date"/>
            </w:textInput>
          </w:ffData>
        </w:fldChar>
      </w:r>
      <w:bookmarkStart w:id="0" w:name="Text5"/>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0"/>
    </w:p>
    <w:p w14:paraId="6BFEECB2" w14:textId="77777777" w:rsidR="00F51744" w:rsidRDefault="00F51744" w:rsidP="00F51744">
      <w:pPr>
        <w:pStyle w:val="LIHTCNormal"/>
      </w:pPr>
    </w:p>
    <w:p w14:paraId="2DCB675F" w14:textId="77777777" w:rsidR="00F51744" w:rsidRDefault="00F51744" w:rsidP="00F51744">
      <w:pPr>
        <w:pStyle w:val="LIHTCNormal"/>
      </w:pPr>
    </w:p>
    <w:p w14:paraId="6F4960FB" w14:textId="77777777" w:rsidR="00F51744" w:rsidRDefault="00F51744" w:rsidP="00F51744">
      <w:pPr>
        <w:pStyle w:val="LIHTCNormal"/>
      </w:pPr>
      <w:r>
        <w:t>Iowa Finance Authority</w:t>
      </w:r>
    </w:p>
    <w:p w14:paraId="6D1A633C" w14:textId="0CA4D3BB" w:rsidR="00F51744" w:rsidRDefault="00F51744" w:rsidP="00F51744">
      <w:pPr>
        <w:pStyle w:val="LIHTCNormal"/>
      </w:pPr>
      <w:r>
        <w:t>1963 Bell Ave. Suite 200</w:t>
      </w:r>
    </w:p>
    <w:p w14:paraId="285DDDEC" w14:textId="2A5B67C1" w:rsidR="00F51744" w:rsidRDefault="00F51744" w:rsidP="00F51744">
      <w:pPr>
        <w:pStyle w:val="LIHTCNormal"/>
      </w:pPr>
      <w:r>
        <w:t>Des Moines, IA  50315</w:t>
      </w:r>
    </w:p>
    <w:p w14:paraId="34177A95" w14:textId="77777777" w:rsidR="00F51744" w:rsidRPr="00584656" w:rsidRDefault="00F51744" w:rsidP="00F51744">
      <w:pPr>
        <w:pStyle w:val="LIHTCNormal"/>
      </w:pPr>
    </w:p>
    <w:p w14:paraId="03C6636D" w14:textId="77777777" w:rsidR="00F51744" w:rsidRDefault="00F51744" w:rsidP="00F51744">
      <w:pPr>
        <w:pStyle w:val="LIHTCNormal"/>
      </w:pPr>
    </w:p>
    <w:p w14:paraId="6CE0F009" w14:textId="77777777" w:rsidR="00F51744" w:rsidRDefault="00F51744" w:rsidP="00F51744">
      <w:pPr>
        <w:pStyle w:val="LIHTCNormal"/>
      </w:pPr>
      <w:r w:rsidRPr="00584656">
        <w:t>RE:</w:t>
      </w:r>
      <w:r>
        <w:t xml:space="preserve">  </w:t>
      </w:r>
      <w:r w:rsidRPr="00584656">
        <w:rPr>
          <w:spacing w:val="-37"/>
        </w:rPr>
        <w:t xml:space="preserve"> </w:t>
      </w:r>
      <w:r w:rsidRPr="00584656">
        <w:t>For</w:t>
      </w:r>
      <w:r w:rsidRPr="00584656">
        <w:rPr>
          <w:spacing w:val="6"/>
        </w:rPr>
        <w:t xml:space="preserve"> </w:t>
      </w:r>
      <w:r w:rsidRPr="00584656">
        <w:t>Low-Income</w:t>
      </w:r>
      <w:r w:rsidRPr="00584656">
        <w:rPr>
          <w:spacing w:val="23"/>
        </w:rPr>
        <w:t xml:space="preserve"> </w:t>
      </w:r>
      <w:r w:rsidRPr="00584656">
        <w:t>Housing</w:t>
      </w:r>
      <w:r w:rsidRPr="00584656">
        <w:rPr>
          <w:spacing w:val="25"/>
        </w:rPr>
        <w:t xml:space="preserve"> </w:t>
      </w:r>
      <w:r w:rsidRPr="00584656">
        <w:t>Acquisition</w:t>
      </w:r>
      <w:r w:rsidRPr="00584656">
        <w:rPr>
          <w:spacing w:val="32"/>
        </w:rPr>
        <w:t xml:space="preserve"> </w:t>
      </w:r>
      <w:r w:rsidRPr="00584656">
        <w:t>Tax</w:t>
      </w:r>
      <w:r w:rsidRPr="00584656">
        <w:rPr>
          <w:spacing w:val="17"/>
        </w:rPr>
        <w:t xml:space="preserve"> </w:t>
      </w:r>
      <w:r w:rsidRPr="00584656">
        <w:t>Credit</w:t>
      </w:r>
      <w:r w:rsidRPr="00584656">
        <w:rPr>
          <w:spacing w:val="19"/>
        </w:rPr>
        <w:t xml:space="preserve"> </w:t>
      </w:r>
      <w:r w:rsidRPr="00584656">
        <w:t>under</w:t>
      </w:r>
      <w:r w:rsidRPr="00584656">
        <w:rPr>
          <w:spacing w:val="11"/>
        </w:rPr>
        <w:t xml:space="preserve"> </w:t>
      </w:r>
      <w:r w:rsidRPr="00584656">
        <w:t>Section</w:t>
      </w:r>
      <w:r w:rsidRPr="00584656">
        <w:rPr>
          <w:spacing w:val="18"/>
        </w:rPr>
        <w:t xml:space="preserve"> </w:t>
      </w:r>
      <w:r w:rsidRPr="00584656">
        <w:t>42</w:t>
      </w:r>
      <w:r w:rsidRPr="00584656">
        <w:rPr>
          <w:spacing w:val="10"/>
        </w:rPr>
        <w:t xml:space="preserve"> </w:t>
      </w:r>
      <w:r w:rsidRPr="00584656">
        <w:t>of</w:t>
      </w:r>
      <w:r w:rsidRPr="00584656">
        <w:rPr>
          <w:spacing w:val="14"/>
        </w:rPr>
        <w:t xml:space="preserve"> </w:t>
      </w:r>
      <w:r w:rsidRPr="00584656">
        <w:t>Internal</w:t>
      </w:r>
      <w:r w:rsidRPr="00584656">
        <w:rPr>
          <w:spacing w:val="17"/>
        </w:rPr>
        <w:t xml:space="preserve"> </w:t>
      </w:r>
      <w:r w:rsidRPr="00584656">
        <w:t>Revenue</w:t>
      </w:r>
      <w:r w:rsidRPr="00584656">
        <w:rPr>
          <w:spacing w:val="23"/>
        </w:rPr>
        <w:t xml:space="preserve"> </w:t>
      </w:r>
      <w:r w:rsidRPr="00584656">
        <w:t>Code</w:t>
      </w:r>
      <w:r w:rsidRPr="00584656">
        <w:rPr>
          <w:spacing w:val="22"/>
        </w:rPr>
        <w:t xml:space="preserve"> </w:t>
      </w:r>
      <w:r w:rsidRPr="00584656">
        <w:t>of</w:t>
      </w:r>
      <w:r w:rsidRPr="00584656">
        <w:rPr>
          <w:spacing w:val="6"/>
        </w:rPr>
        <w:t xml:space="preserve"> </w:t>
      </w:r>
      <w:r w:rsidRPr="00584656">
        <w:t>1986,</w:t>
      </w:r>
      <w:r w:rsidRPr="00584656">
        <w:rPr>
          <w:spacing w:val="18"/>
        </w:rPr>
        <w:t xml:space="preserve"> </w:t>
      </w:r>
      <w:r w:rsidRPr="00584656">
        <w:t>as</w:t>
      </w:r>
      <w:r w:rsidRPr="00584656">
        <w:rPr>
          <w:spacing w:val="6"/>
        </w:rPr>
        <w:t xml:space="preserve"> </w:t>
      </w:r>
      <w:r w:rsidRPr="00584656">
        <w:rPr>
          <w:w w:val="103"/>
        </w:rPr>
        <w:t>amended.</w:t>
      </w:r>
      <w:r>
        <w:rPr>
          <w:w w:val="103"/>
        </w:rPr>
        <w:t xml:space="preserve"> </w:t>
      </w:r>
    </w:p>
    <w:p w14:paraId="0C658641" w14:textId="77777777" w:rsidR="00F51744" w:rsidRDefault="00F51744" w:rsidP="00F51744">
      <w:pPr>
        <w:pStyle w:val="LIHTCNormal"/>
      </w:pPr>
      <w:r w:rsidRPr="00584656">
        <w:tab/>
      </w:r>
    </w:p>
    <w:p w14:paraId="2DDC1E31" w14:textId="77777777" w:rsidR="00F51744" w:rsidRDefault="00F51744" w:rsidP="00F51744">
      <w:pPr>
        <w:pStyle w:val="LIHTCNormal"/>
        <w:tabs>
          <w:tab w:val="left" w:pos="3060"/>
        </w:tabs>
      </w:pPr>
      <w:r>
        <w:t>Proposed LIHTC Project Name</w:t>
      </w:r>
      <w:r w:rsidRPr="00886E4F">
        <w:t>:</w:t>
      </w:r>
      <w:r>
        <w:tab/>
      </w:r>
      <w:r w:rsidRPr="00F51744">
        <w:rPr>
          <w:u w:val="single"/>
        </w:rPr>
        <w:fldChar w:fldCharType="begin">
          <w:ffData>
            <w:name w:val="Text9"/>
            <w:enabled/>
            <w:calcOnExit w:val="0"/>
            <w:textInput/>
          </w:ffData>
        </w:fldChar>
      </w:r>
      <w:bookmarkStart w:id="1" w:name="Text9"/>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1"/>
    </w:p>
    <w:p w14:paraId="707F0894" w14:textId="77777777" w:rsidR="00F51744" w:rsidRPr="00886E4F" w:rsidRDefault="00F51744" w:rsidP="00F51744">
      <w:pPr>
        <w:pStyle w:val="LIHTCNormal"/>
      </w:pPr>
    </w:p>
    <w:p w14:paraId="5478FA3E" w14:textId="77777777" w:rsidR="00F51744" w:rsidRDefault="00F51744" w:rsidP="00F51744">
      <w:pPr>
        <w:pStyle w:val="LIHTCNormal"/>
        <w:tabs>
          <w:tab w:val="left" w:pos="3060"/>
        </w:tabs>
      </w:pPr>
      <w:r>
        <w:t>Project/Building Address (es):</w:t>
      </w:r>
      <w:r>
        <w:tab/>
      </w:r>
      <w:r w:rsidRPr="00F51744">
        <w:rPr>
          <w:u w:val="single"/>
        </w:rPr>
        <w:fldChar w:fldCharType="begin">
          <w:ffData>
            <w:name w:val="Text10"/>
            <w:enabled/>
            <w:calcOnExit w:val="0"/>
            <w:textInput/>
          </w:ffData>
        </w:fldChar>
      </w:r>
      <w:bookmarkStart w:id="2" w:name="Text10"/>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2"/>
      <w:r>
        <w:t xml:space="preserve"> </w:t>
      </w:r>
    </w:p>
    <w:p w14:paraId="40250CB1" w14:textId="77777777" w:rsidR="00F51744" w:rsidRPr="00886E4F" w:rsidRDefault="00F51744" w:rsidP="00F51744">
      <w:pPr>
        <w:pStyle w:val="LIHTCNormal"/>
      </w:pPr>
    </w:p>
    <w:p w14:paraId="6864B8EA" w14:textId="77777777" w:rsidR="00F51744" w:rsidRPr="00886E4F" w:rsidRDefault="00F51744" w:rsidP="00F51744">
      <w:pPr>
        <w:pStyle w:val="LIHTCNormal"/>
        <w:tabs>
          <w:tab w:val="left" w:pos="3060"/>
        </w:tabs>
      </w:pPr>
      <w:r>
        <w:t>Project/Building Owner:</w:t>
      </w:r>
      <w:r>
        <w:tab/>
      </w:r>
      <w:r w:rsidRPr="00F51744">
        <w:rPr>
          <w:u w:val="single"/>
        </w:rPr>
        <w:fldChar w:fldCharType="begin">
          <w:ffData>
            <w:name w:val=""/>
            <w:enabled/>
            <w:calcOnExit w:val="0"/>
            <w:textInput/>
          </w:ffData>
        </w:fldChar>
      </w:r>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p>
    <w:p w14:paraId="7B16E84F" w14:textId="77777777" w:rsidR="00F51744" w:rsidRDefault="00F51744" w:rsidP="00F51744">
      <w:pPr>
        <w:pStyle w:val="LIHTCNormal"/>
      </w:pPr>
    </w:p>
    <w:p w14:paraId="38DB0FD7" w14:textId="77777777" w:rsidR="00F51744" w:rsidRPr="00886E4F" w:rsidRDefault="00F51744" w:rsidP="00F51744">
      <w:pPr>
        <w:pStyle w:val="LIHTCNormal"/>
      </w:pPr>
    </w:p>
    <w:p w14:paraId="46FB8FBC" w14:textId="77777777" w:rsidR="00F51744" w:rsidRPr="00886E4F" w:rsidRDefault="00F51744" w:rsidP="00F51744">
      <w:pPr>
        <w:pStyle w:val="LIHTCNormal"/>
      </w:pPr>
      <w:r w:rsidRPr="00886E4F">
        <w:t xml:space="preserve">This opinion is given in compliance with the requirements of the Low-Income Housing Tax Credit </w:t>
      </w:r>
      <w:r>
        <w:t xml:space="preserve">Program. </w:t>
      </w:r>
      <w:r w:rsidRPr="00886E4F">
        <w:t>This firm represents the Project Owner in a legal capacity. This opinion is based on factual representations made by the Project Owner</w:t>
      </w:r>
      <w:r>
        <w:t>/</w:t>
      </w:r>
      <w:r w:rsidRPr="00886E4F">
        <w:t>Proposed Project Owner.</w:t>
      </w:r>
      <w:r>
        <w:t xml:space="preserve"> </w:t>
      </w:r>
      <w:r w:rsidRPr="00886E4F">
        <w:t xml:space="preserve">We have examined such certificates of the </w:t>
      </w:r>
      <w:r>
        <w:t>Project Owner/</w:t>
      </w:r>
      <w:r w:rsidRPr="00886E4F">
        <w:t xml:space="preserve">Proposed Project Owner, researched such questions of law, and conducted such other examinations and investigations as we have deemed necessary in order to render this opinion. This opinion is rendered to </w:t>
      </w:r>
      <w:r>
        <w:t>determine eligibility for</w:t>
      </w:r>
      <w:r w:rsidRPr="00886E4F">
        <w:t xml:space="preserve"> an award of</w:t>
      </w:r>
      <w:r>
        <w:t xml:space="preserve"> </w:t>
      </w:r>
      <w:r w:rsidRPr="00886E4F">
        <w:t>Acquisition Tax Credit</w:t>
      </w:r>
      <w:r>
        <w:t>s</w:t>
      </w:r>
      <w:r w:rsidRPr="00886E4F">
        <w:t xml:space="preserve"> under Section 42 of the Internal Revenue Code of 1986, as amended, on the subject Project/building. Terms utilized from Section 42 of the Internal Revenue Code shall have the meanings assigned to them in Section 42.</w:t>
      </w:r>
    </w:p>
    <w:p w14:paraId="3BC5F6F7" w14:textId="77777777" w:rsidR="00F51744" w:rsidRPr="00584656" w:rsidRDefault="00F51744" w:rsidP="00F51744">
      <w:pPr>
        <w:pStyle w:val="LIHTCNormal"/>
      </w:pPr>
    </w:p>
    <w:p w14:paraId="34A02923" w14:textId="77777777" w:rsidR="00F51744" w:rsidRPr="00584656" w:rsidRDefault="00F51744" w:rsidP="00F51744">
      <w:pPr>
        <w:pStyle w:val="LIHTCNormal"/>
      </w:pPr>
      <w:r w:rsidRPr="00584656">
        <w:t>Based</w:t>
      </w:r>
      <w:r w:rsidRPr="00584656">
        <w:rPr>
          <w:spacing w:val="18"/>
        </w:rPr>
        <w:t xml:space="preserve"> </w:t>
      </w:r>
      <w:r w:rsidRPr="00584656">
        <w:t>upon</w:t>
      </w:r>
      <w:r w:rsidRPr="00584656">
        <w:rPr>
          <w:spacing w:val="17"/>
        </w:rPr>
        <w:t xml:space="preserve"> </w:t>
      </w:r>
      <w:r w:rsidRPr="00584656">
        <w:t>the</w:t>
      </w:r>
      <w:r w:rsidRPr="00584656">
        <w:rPr>
          <w:spacing w:val="21"/>
        </w:rPr>
        <w:t xml:space="preserve"> </w:t>
      </w:r>
      <w:r w:rsidRPr="00584656">
        <w:t>foregoing,</w:t>
      </w:r>
      <w:r w:rsidRPr="00584656">
        <w:rPr>
          <w:spacing w:val="26"/>
        </w:rPr>
        <w:t xml:space="preserve"> </w:t>
      </w:r>
      <w:r w:rsidRPr="00584656">
        <w:t>we</w:t>
      </w:r>
      <w:r w:rsidRPr="00584656">
        <w:rPr>
          <w:spacing w:val="11"/>
        </w:rPr>
        <w:t xml:space="preserve"> </w:t>
      </w:r>
      <w:r w:rsidRPr="00584656">
        <w:t>are</w:t>
      </w:r>
      <w:r w:rsidRPr="00584656">
        <w:rPr>
          <w:spacing w:val="19"/>
        </w:rPr>
        <w:t xml:space="preserve"> </w:t>
      </w:r>
      <w:r w:rsidRPr="00584656">
        <w:t>of</w:t>
      </w:r>
      <w:r w:rsidRPr="00584656">
        <w:rPr>
          <w:spacing w:val="17"/>
        </w:rPr>
        <w:t xml:space="preserve"> </w:t>
      </w:r>
      <w:r w:rsidRPr="00584656">
        <w:t>the</w:t>
      </w:r>
      <w:r w:rsidRPr="00584656">
        <w:rPr>
          <w:spacing w:val="14"/>
        </w:rPr>
        <w:t xml:space="preserve"> </w:t>
      </w:r>
      <w:r w:rsidRPr="00584656">
        <w:t>opinion</w:t>
      </w:r>
      <w:r w:rsidRPr="00584656">
        <w:rPr>
          <w:spacing w:val="26"/>
        </w:rPr>
        <w:t xml:space="preserve"> </w:t>
      </w:r>
      <w:r w:rsidRPr="00584656">
        <w:t>that</w:t>
      </w:r>
      <w:r w:rsidRPr="00584656">
        <w:rPr>
          <w:spacing w:val="27"/>
        </w:rPr>
        <w:t xml:space="preserve"> </w:t>
      </w:r>
      <w:r w:rsidRPr="00584656">
        <w:t>the</w:t>
      </w:r>
      <w:r w:rsidRPr="00584656">
        <w:rPr>
          <w:spacing w:val="15"/>
        </w:rPr>
        <w:t xml:space="preserve"> </w:t>
      </w:r>
      <w:r w:rsidRPr="00584656">
        <w:t>building</w:t>
      </w:r>
      <w:r>
        <w:t>(s)</w:t>
      </w:r>
      <w:r w:rsidRPr="00584656">
        <w:rPr>
          <w:spacing w:val="35"/>
        </w:rPr>
        <w:t xml:space="preserve"> </w:t>
      </w:r>
      <w:r w:rsidRPr="00584656">
        <w:t>for</w:t>
      </w:r>
      <w:r w:rsidRPr="00584656">
        <w:rPr>
          <w:spacing w:val="9"/>
        </w:rPr>
        <w:t xml:space="preserve"> </w:t>
      </w:r>
      <w:r w:rsidRPr="00584656">
        <w:t>which</w:t>
      </w:r>
      <w:r w:rsidRPr="00584656">
        <w:rPr>
          <w:spacing w:val="20"/>
        </w:rPr>
        <w:t xml:space="preserve"> </w:t>
      </w:r>
      <w:r w:rsidRPr="00584656">
        <w:t>the</w:t>
      </w:r>
      <w:r w:rsidRPr="00584656">
        <w:rPr>
          <w:spacing w:val="7"/>
        </w:rPr>
        <w:t xml:space="preserve"> </w:t>
      </w:r>
      <w:r w:rsidRPr="00584656">
        <w:t>acquisition</w:t>
      </w:r>
      <w:r w:rsidRPr="00584656">
        <w:rPr>
          <w:spacing w:val="43"/>
        </w:rPr>
        <w:t xml:space="preserve"> </w:t>
      </w:r>
      <w:r w:rsidRPr="00584656">
        <w:t>tax</w:t>
      </w:r>
      <w:r w:rsidRPr="00584656">
        <w:rPr>
          <w:spacing w:val="25"/>
        </w:rPr>
        <w:t xml:space="preserve"> </w:t>
      </w:r>
      <w:r w:rsidRPr="00584656">
        <w:t>credit</w:t>
      </w:r>
      <w:r w:rsidRPr="00584656">
        <w:rPr>
          <w:spacing w:val="24"/>
        </w:rPr>
        <w:t xml:space="preserve"> </w:t>
      </w:r>
      <w:r w:rsidRPr="00584656">
        <w:t>is</w:t>
      </w:r>
      <w:r w:rsidRPr="00584656">
        <w:rPr>
          <w:spacing w:val="10"/>
        </w:rPr>
        <w:t xml:space="preserve"> </w:t>
      </w:r>
      <w:r w:rsidRPr="00584656">
        <w:t>requested</w:t>
      </w:r>
      <w:r w:rsidRPr="00584656">
        <w:rPr>
          <w:spacing w:val="26"/>
        </w:rPr>
        <w:t xml:space="preserve"> </w:t>
      </w:r>
      <w:r w:rsidRPr="00584656">
        <w:t>meets</w:t>
      </w:r>
      <w:r w:rsidRPr="00584656">
        <w:rPr>
          <w:spacing w:val="21"/>
        </w:rPr>
        <w:t xml:space="preserve"> </w:t>
      </w:r>
      <w:r w:rsidRPr="00584656">
        <w:rPr>
          <w:w w:val="104"/>
        </w:rPr>
        <w:t xml:space="preserve">or </w:t>
      </w:r>
      <w:r w:rsidRPr="00584656">
        <w:t>will</w:t>
      </w:r>
      <w:r w:rsidRPr="00584656">
        <w:rPr>
          <w:spacing w:val="3"/>
        </w:rPr>
        <w:t xml:space="preserve"> </w:t>
      </w:r>
      <w:r w:rsidRPr="00584656">
        <w:t>meet</w:t>
      </w:r>
      <w:r w:rsidRPr="00584656">
        <w:rPr>
          <w:spacing w:val="11"/>
        </w:rPr>
        <w:t xml:space="preserve"> </w:t>
      </w:r>
      <w:r w:rsidRPr="00584656">
        <w:t>the</w:t>
      </w:r>
      <w:r w:rsidRPr="00584656">
        <w:rPr>
          <w:spacing w:val="8"/>
        </w:rPr>
        <w:t xml:space="preserve"> </w:t>
      </w:r>
      <w:r w:rsidRPr="00584656">
        <w:t>following</w:t>
      </w:r>
      <w:r w:rsidRPr="00584656">
        <w:rPr>
          <w:spacing w:val="22"/>
        </w:rPr>
        <w:t xml:space="preserve"> </w:t>
      </w:r>
      <w:r w:rsidRPr="00584656">
        <w:t>statutory</w:t>
      </w:r>
      <w:r w:rsidRPr="00584656">
        <w:rPr>
          <w:spacing w:val="23"/>
        </w:rPr>
        <w:t xml:space="preserve"> </w:t>
      </w:r>
      <w:r w:rsidRPr="00584656">
        <w:t>requirements</w:t>
      </w:r>
      <w:r w:rsidRPr="00584656">
        <w:rPr>
          <w:spacing w:val="35"/>
        </w:rPr>
        <w:t xml:space="preserve"> </w:t>
      </w:r>
      <w:r w:rsidRPr="00584656">
        <w:t>at</w:t>
      </w:r>
      <w:r w:rsidRPr="00584656">
        <w:rPr>
          <w:spacing w:val="1"/>
        </w:rPr>
        <w:t xml:space="preserve"> </w:t>
      </w:r>
      <w:r w:rsidRPr="00584656">
        <w:t>the</w:t>
      </w:r>
      <w:r w:rsidRPr="00584656">
        <w:rPr>
          <w:spacing w:val="17"/>
        </w:rPr>
        <w:t xml:space="preserve"> </w:t>
      </w:r>
      <w:r w:rsidRPr="00584656">
        <w:t>time</w:t>
      </w:r>
      <w:r w:rsidRPr="00584656">
        <w:rPr>
          <w:spacing w:val="8"/>
        </w:rPr>
        <w:t xml:space="preserve"> </w:t>
      </w:r>
      <w:r w:rsidRPr="00584656">
        <w:t>of</w:t>
      </w:r>
      <w:r w:rsidRPr="00584656">
        <w:rPr>
          <w:spacing w:val="9"/>
        </w:rPr>
        <w:t xml:space="preserve"> </w:t>
      </w:r>
      <w:r w:rsidRPr="00C61F7E">
        <w:t>tax</w:t>
      </w:r>
      <w:r w:rsidRPr="00C61F7E">
        <w:rPr>
          <w:spacing w:val="9"/>
        </w:rPr>
        <w:t xml:space="preserve"> </w:t>
      </w:r>
      <w:r w:rsidRPr="00C61F7E">
        <w:t>credit</w:t>
      </w:r>
      <w:r w:rsidRPr="00C61F7E">
        <w:rPr>
          <w:spacing w:val="9"/>
        </w:rPr>
        <w:t xml:space="preserve"> </w:t>
      </w:r>
      <w:r w:rsidRPr="00C61F7E">
        <w:rPr>
          <w:w w:val="104"/>
        </w:rPr>
        <w:t>allocation:</w:t>
      </w:r>
    </w:p>
    <w:p w14:paraId="7F570186" w14:textId="77777777" w:rsidR="00F51744" w:rsidRPr="00584656" w:rsidRDefault="00F51744" w:rsidP="00F51744">
      <w:pPr>
        <w:pStyle w:val="LIHTCNormal"/>
      </w:pPr>
    </w:p>
    <w:p w14:paraId="47E25B67" w14:textId="77777777" w:rsidR="00F51744" w:rsidRPr="001D235B" w:rsidRDefault="00F51744" w:rsidP="00F51744">
      <w:pPr>
        <w:pStyle w:val="LIHTCNormal"/>
      </w:pPr>
      <w:r>
        <w:t>(1</w:t>
      </w:r>
      <w:r w:rsidRPr="001D235B">
        <w:t>)  the building will be acquired by purchase as defined in In</w:t>
      </w:r>
      <w:r>
        <w:t>ternal Revenue Code, Section  1</w:t>
      </w:r>
      <w:r w:rsidRPr="001D235B">
        <w:t>79(d)(2); and</w:t>
      </w:r>
    </w:p>
    <w:p w14:paraId="51D963A5" w14:textId="77777777" w:rsidR="00F51744" w:rsidRPr="001D235B" w:rsidRDefault="00F51744" w:rsidP="00F51744">
      <w:pPr>
        <w:pStyle w:val="LIHTCNormal"/>
      </w:pPr>
    </w:p>
    <w:p w14:paraId="1BD099FE" w14:textId="77777777" w:rsidR="00F51744" w:rsidRPr="001D235B" w:rsidRDefault="00F51744" w:rsidP="00F51744">
      <w:pPr>
        <w:pStyle w:val="LIHTCNormal"/>
      </w:pPr>
      <w:r w:rsidRPr="001D235B">
        <w:t>(</w:t>
      </w:r>
      <w:r>
        <w:t>CHECK THE BOX NEXT TO THE APPLICABLE</w:t>
      </w:r>
      <w:r w:rsidRPr="001D235B">
        <w:t xml:space="preserve"> PARAGRAPH (2) THAT APPLIES</w:t>
      </w:r>
      <w:r>
        <w:t>)</w:t>
      </w:r>
    </w:p>
    <w:p w14:paraId="2CB07214" w14:textId="77777777" w:rsidR="00F51744" w:rsidRDefault="00F51744" w:rsidP="00F51744">
      <w:pPr>
        <w:pStyle w:val="LIHTCNormal"/>
      </w:pPr>
    </w:p>
    <w:p w14:paraId="081523B7" w14:textId="77777777" w:rsidR="00F51744" w:rsidRDefault="00F51744" w:rsidP="00F51744">
      <w:pPr>
        <w:pStyle w:val="LIHTCNormal"/>
      </w:pPr>
      <w:r>
        <w:t>(2)</w:t>
      </w:r>
    </w:p>
    <w:p w14:paraId="2E07CAAB" w14:textId="77777777" w:rsidR="00F51744" w:rsidRPr="001D235B" w:rsidRDefault="00F51744" w:rsidP="00F51744">
      <w:pPr>
        <w:pStyle w:val="LIHTCNormal"/>
      </w:pPr>
    </w:p>
    <w:p w14:paraId="7BF6DBE2" w14:textId="77777777" w:rsidR="00F51744" w:rsidRDefault="00F51744" w:rsidP="00F51744">
      <w:pPr>
        <w:pStyle w:val="LIHTCNormal"/>
      </w:pPr>
      <w:r>
        <w:fldChar w:fldCharType="begin">
          <w:ffData>
            <w:name w:val="Check1"/>
            <w:enabled/>
            <w:calcOnExit w:val="0"/>
            <w:checkBox>
              <w:sizeAuto/>
              <w:default w:val="0"/>
            </w:checkBox>
          </w:ffData>
        </w:fldChar>
      </w:r>
      <w:bookmarkStart w:id="3" w:name="Check1"/>
      <w:r>
        <w:instrText xml:space="preserve"> FORMCHECKBOX </w:instrText>
      </w:r>
      <w:r w:rsidR="006C127C">
        <w:fldChar w:fldCharType="separate"/>
      </w:r>
      <w:r>
        <w:fldChar w:fldCharType="end"/>
      </w:r>
      <w:bookmarkEnd w:id="3"/>
      <w:r>
        <w:t xml:space="preserve"> </w:t>
      </w:r>
      <w:r w:rsidRPr="001D235B">
        <w:t>a period of at least 10 years has expired betw</w:t>
      </w:r>
      <w:r>
        <w:t xml:space="preserve">een the date of the building's </w:t>
      </w:r>
      <w:r w:rsidRPr="001D235B">
        <w:t>acquisition by the new</w:t>
      </w:r>
      <w:r>
        <w:t xml:space="preserve"> Project Owner</w:t>
      </w:r>
      <w:r w:rsidRPr="001D235B">
        <w:t xml:space="preserve"> and the date the building was last </w:t>
      </w:r>
      <w:r>
        <w:t xml:space="preserve">Placed-in-Service, </w:t>
      </w:r>
      <w:r w:rsidRPr="001D235B">
        <w:t xml:space="preserve">or a period of at least 10 </w:t>
      </w:r>
      <w:r>
        <w:t>years</w:t>
      </w:r>
      <w:r w:rsidRPr="001D235B">
        <w:t xml:space="preserve"> has</w:t>
      </w:r>
      <w:r>
        <w:t xml:space="preserve"> expired </w:t>
      </w:r>
      <w:r w:rsidRPr="001D235B">
        <w:t xml:space="preserve">between the date of acquisition by the new </w:t>
      </w:r>
      <w:r>
        <w:t xml:space="preserve">Project Owner </w:t>
      </w:r>
      <w:r w:rsidRPr="001D235B">
        <w:t>and the most recent nonqualified substantial</w:t>
      </w:r>
      <w:r>
        <w:t xml:space="preserve"> improvement</w:t>
      </w:r>
      <w:r w:rsidRPr="001D235B">
        <w:t xml:space="preserve"> of the building placed in service by the new </w:t>
      </w:r>
      <w:r>
        <w:t>Project Owner</w:t>
      </w:r>
      <w:r w:rsidRPr="001D235B">
        <w:t xml:space="preserve"> or by any related persons specified in</w:t>
      </w:r>
    </w:p>
    <w:p w14:paraId="485E5E2B" w14:textId="77777777" w:rsidR="00F51744" w:rsidRPr="001D235B" w:rsidRDefault="00F51744" w:rsidP="00F51744">
      <w:pPr>
        <w:pStyle w:val="LIHTCNormal"/>
      </w:pPr>
      <w:r w:rsidRPr="001D235B">
        <w:t>Internal Revenue Code, Section 42(d)(2)(B)(iii); and</w:t>
      </w:r>
    </w:p>
    <w:p w14:paraId="674F7534" w14:textId="77777777" w:rsidR="00F51744" w:rsidRPr="00584656" w:rsidRDefault="00F51744" w:rsidP="00F51744">
      <w:pPr>
        <w:pStyle w:val="LIHTCNormal"/>
      </w:pPr>
    </w:p>
    <w:p w14:paraId="6E504712" w14:textId="77777777" w:rsidR="00F51744" w:rsidRPr="00584656" w:rsidRDefault="00F51744" w:rsidP="00F51744">
      <w:pPr>
        <w:pStyle w:val="LIHTCNormal"/>
      </w:pPr>
      <w:r w:rsidRPr="00584656">
        <w:rPr>
          <w:w w:val="105"/>
        </w:rPr>
        <w:t>[OR]</w:t>
      </w:r>
    </w:p>
    <w:p w14:paraId="18C36F0F" w14:textId="77777777" w:rsidR="00F51744" w:rsidRPr="00584656" w:rsidRDefault="00F51744" w:rsidP="00F51744">
      <w:pPr>
        <w:pStyle w:val="LIHTCNormal"/>
      </w:pPr>
    </w:p>
    <w:p w14:paraId="1C884D1F" w14:textId="0FA82125" w:rsidR="00F51744" w:rsidRPr="004F2B30" w:rsidRDefault="00F51744" w:rsidP="00F51744">
      <w:pPr>
        <w:pStyle w:val="LIHTCNormal"/>
      </w:pPr>
      <w:r>
        <w:fldChar w:fldCharType="begin">
          <w:ffData>
            <w:name w:val="Check2"/>
            <w:enabled/>
            <w:calcOnExit w:val="0"/>
            <w:checkBox>
              <w:sizeAuto/>
              <w:default w:val="0"/>
            </w:checkBox>
          </w:ffData>
        </w:fldChar>
      </w:r>
      <w:bookmarkStart w:id="4" w:name="Check2"/>
      <w:r>
        <w:instrText xml:space="preserve"> FORMCHECKBOX </w:instrText>
      </w:r>
      <w:r w:rsidR="006C127C">
        <w:fldChar w:fldCharType="separate"/>
      </w:r>
      <w:r>
        <w:fldChar w:fldCharType="end"/>
      </w:r>
      <w:bookmarkEnd w:id="4"/>
      <w:r>
        <w:t xml:space="preserve">  </w:t>
      </w:r>
      <w:r w:rsidRPr="004F2B30">
        <w:t>the</w:t>
      </w:r>
      <w:r>
        <w:t xml:space="preserve"> </w:t>
      </w:r>
      <w:r w:rsidRPr="004F2B30">
        <w:t>building</w:t>
      </w:r>
      <w:r>
        <w:t xml:space="preserve"> </w:t>
      </w:r>
      <w:r w:rsidRPr="004F2B30">
        <w:t xml:space="preserve">is a federal-assisted </w:t>
      </w:r>
      <w:r>
        <w:t>building</w:t>
      </w:r>
      <w:r w:rsidRPr="004F2B30">
        <w:t xml:space="preserve"> within the meaning of </w:t>
      </w:r>
      <w:r>
        <w:t xml:space="preserve">Internal </w:t>
      </w:r>
      <w:r w:rsidRPr="004F2B30">
        <w:t>Revenue Code, Sections 42(d)(6)(A) and 42(d)(6)(C)(i); and</w:t>
      </w:r>
    </w:p>
    <w:p w14:paraId="34035A5B" w14:textId="77777777" w:rsidR="00F51744" w:rsidRPr="004F2B30" w:rsidRDefault="00F51744" w:rsidP="00F51744">
      <w:pPr>
        <w:pStyle w:val="LIHTCNormal"/>
      </w:pPr>
    </w:p>
    <w:p w14:paraId="7FAE2275" w14:textId="77777777" w:rsidR="00F51744" w:rsidRPr="004F2B30" w:rsidRDefault="00F51744" w:rsidP="00F51744">
      <w:pPr>
        <w:pStyle w:val="LIHTCNormal"/>
      </w:pPr>
      <w:r w:rsidRPr="004F2B30">
        <w:t>[OR]</w:t>
      </w:r>
    </w:p>
    <w:p w14:paraId="566CD4B2" w14:textId="77777777" w:rsidR="00F51744" w:rsidRPr="004F2B30" w:rsidRDefault="00F51744" w:rsidP="00F51744">
      <w:pPr>
        <w:pStyle w:val="LIHTCNormal"/>
      </w:pPr>
    </w:p>
    <w:p w14:paraId="2828839D" w14:textId="77777777" w:rsidR="00F51744" w:rsidRPr="004F2B30" w:rsidRDefault="00F51744" w:rsidP="00F51744">
      <w:pPr>
        <w:pStyle w:val="LIHTCNormal"/>
      </w:pPr>
      <w:r>
        <w:fldChar w:fldCharType="begin">
          <w:ffData>
            <w:name w:val="Check3"/>
            <w:enabled/>
            <w:calcOnExit w:val="0"/>
            <w:checkBox>
              <w:sizeAuto/>
              <w:default w:val="0"/>
            </w:checkBox>
          </w:ffData>
        </w:fldChar>
      </w:r>
      <w:bookmarkStart w:id="5" w:name="Check3"/>
      <w:r>
        <w:instrText xml:space="preserve"> FORMCHECKBOX </w:instrText>
      </w:r>
      <w:r w:rsidR="006C127C">
        <w:fldChar w:fldCharType="separate"/>
      </w:r>
      <w:r>
        <w:fldChar w:fldCharType="end"/>
      </w:r>
      <w:bookmarkEnd w:id="5"/>
      <w:r>
        <w:t xml:space="preserve">  </w:t>
      </w:r>
      <w:r w:rsidRPr="004F2B30">
        <w:t>the  building  is a state-assisted  building  within  the meaning  of  Internal  Revenue  Code,  Sections  42(d)(6)(A) and 42(D)(6)(C)(ii); and</w:t>
      </w:r>
    </w:p>
    <w:p w14:paraId="354DD46F" w14:textId="77777777" w:rsidR="00F51744" w:rsidRPr="00584656" w:rsidRDefault="00F51744" w:rsidP="00F51744">
      <w:pPr>
        <w:pStyle w:val="LIHTCNormal"/>
      </w:pPr>
    </w:p>
    <w:p w14:paraId="05DB7B39" w14:textId="77777777" w:rsidR="00F51744" w:rsidRDefault="00F51744" w:rsidP="00F51744">
      <w:pPr>
        <w:pStyle w:val="LIHTCNormal"/>
      </w:pPr>
    </w:p>
    <w:p w14:paraId="5012E577" w14:textId="77777777" w:rsidR="00F51744" w:rsidRPr="00584656" w:rsidRDefault="00F51744" w:rsidP="00F51744">
      <w:pPr>
        <w:pStyle w:val="LIHTCNormal"/>
      </w:pPr>
    </w:p>
    <w:p w14:paraId="7FF9E310" w14:textId="77777777" w:rsidR="00F51744" w:rsidRPr="00584656" w:rsidRDefault="00F51744" w:rsidP="00F51744">
      <w:pPr>
        <w:pStyle w:val="LIHTCNormal"/>
      </w:pPr>
    </w:p>
    <w:p w14:paraId="3088DF0A" w14:textId="77777777" w:rsidR="00F51744" w:rsidRDefault="00F51744" w:rsidP="00F51744">
      <w:pPr>
        <w:pStyle w:val="LIHTCNormal"/>
      </w:pPr>
    </w:p>
    <w:p w14:paraId="0DE150C9" w14:textId="77777777" w:rsidR="00F51744" w:rsidRPr="00584656" w:rsidRDefault="00F51744" w:rsidP="00F51744">
      <w:pPr>
        <w:pStyle w:val="LIHTCNormal"/>
      </w:pPr>
      <w:r w:rsidRPr="00584656">
        <w:rPr>
          <w:w w:val="102"/>
        </w:rPr>
        <w:t>[OR]</w:t>
      </w:r>
    </w:p>
    <w:p w14:paraId="17E4F3CE" w14:textId="77777777" w:rsidR="00F51744" w:rsidRDefault="00F51744" w:rsidP="00F51744">
      <w:pPr>
        <w:pStyle w:val="LIHTCNormal"/>
      </w:pPr>
    </w:p>
    <w:p w14:paraId="4569F5EF" w14:textId="77777777" w:rsidR="00F51744" w:rsidRPr="003D6941" w:rsidRDefault="00F51744" w:rsidP="00F51744">
      <w:pPr>
        <w:pStyle w:val="LIHTCNormal"/>
      </w:pPr>
      <w:r>
        <w:fldChar w:fldCharType="begin">
          <w:ffData>
            <w:name w:val="Check3"/>
            <w:enabled/>
            <w:calcOnExit w:val="0"/>
            <w:checkBox>
              <w:sizeAuto/>
              <w:default w:val="0"/>
            </w:checkBox>
          </w:ffData>
        </w:fldChar>
      </w:r>
      <w:r>
        <w:instrText xml:space="preserve"> FORMCHECKBOX </w:instrText>
      </w:r>
      <w:r w:rsidR="006C127C">
        <w:fldChar w:fldCharType="separate"/>
      </w:r>
      <w:r>
        <w:fldChar w:fldCharType="end"/>
      </w:r>
      <w:r>
        <w:t xml:space="preserve">  </w:t>
      </w:r>
      <w:r>
        <w:rPr>
          <w:rFonts w:eastAsia="Calibri"/>
          <w:noProof/>
        </w:rPr>
        <mc:AlternateContent>
          <mc:Choice Requires="wpg">
            <w:drawing>
              <wp:anchor distT="0" distB="0" distL="114300" distR="114300" simplePos="0" relativeHeight="251659264" behindDoc="1" locked="0" layoutInCell="1" allowOverlap="1" wp14:anchorId="7B4C6B2C" wp14:editId="3DB86ECC">
                <wp:simplePos x="0" y="0"/>
                <wp:positionH relativeFrom="page">
                  <wp:posOffset>-2367915</wp:posOffset>
                </wp:positionH>
                <wp:positionV relativeFrom="paragraph">
                  <wp:posOffset>-635</wp:posOffset>
                </wp:positionV>
                <wp:extent cx="1977390" cy="97155"/>
                <wp:effectExtent l="13335" t="0" r="9525" b="825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77390" cy="97155"/>
                          <a:chOff x="1358" y="666"/>
                          <a:chExt cx="6759" cy="2"/>
                        </a:xfrm>
                      </wpg:grpSpPr>
                      <wps:wsp>
                        <wps:cNvPr id="2" name="Freeform 7"/>
                        <wps:cNvSpPr>
                          <a:spLocks/>
                        </wps:cNvSpPr>
                        <wps:spPr bwMode="auto">
                          <a:xfrm>
                            <a:off x="1358" y="666"/>
                            <a:ext cx="6759" cy="2"/>
                          </a:xfrm>
                          <a:custGeom>
                            <a:avLst/>
                            <a:gdLst>
                              <a:gd name="T0" fmla="+- 0 1358 1358"/>
                              <a:gd name="T1" fmla="*/ T0 w 6759"/>
                              <a:gd name="T2" fmla="+- 0 8117 1358"/>
                              <a:gd name="T3" fmla="*/ T2 w 6759"/>
                            </a:gdLst>
                            <a:ahLst/>
                            <a:cxnLst>
                              <a:cxn ang="0">
                                <a:pos x="T1" y="0"/>
                              </a:cxn>
                              <a:cxn ang="0">
                                <a:pos x="T3" y="0"/>
                              </a:cxn>
                            </a:cxnLst>
                            <a:rect l="0" t="0" r="r" b="b"/>
                            <a:pathLst>
                              <a:path w="6759">
                                <a:moveTo>
                                  <a:pt x="0" y="0"/>
                                </a:moveTo>
                                <a:lnTo>
                                  <a:pt x="675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A2DA2" id="Group 6" o:spid="_x0000_s1026" style="position:absolute;margin-left:-186.45pt;margin-top:-.05pt;width:155.7pt;height:7.65pt;flip:y;z-index:-251657216;mso-position-horizontal-relative:page" coordorigin="1358,666" coordsize="6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ICAMAAAMHAAAOAAAAZHJzL2Uyb0RvYy54bWykVU1v2zAMvQ/YfxB03NA6TpukMZoUQ78w&#10;oNsKNNtdkeUPTJY0SYnT/fqRkp26aXvpchAok3p8eqSY84tdI8lWWFdrtaDp8YgSobjOa1Uu6M/V&#10;zdEZJc4zlTOplVjQR+HoxfLjh/PWZGKsKy1zYQmAKJe1ZkEr702WJI5XomHuWBuhwFlo2zAPW1sm&#10;uWUtoDcyGY9G06TVNjdWc+EcfL2KTroM+EUhuP9RFE54IhcUuPmw2rCucU2W5ywrLTNVzTsa7B0s&#10;GlYrSLqHumKekY2tX0A1Nbfa6cIfc90kuihqLsId4Dbp6OA2t1ZvTLhLmbWl2csE0h7o9G5Y/n17&#10;b0mdQ+0oUayBEoWsZIrStKbMIOLWmgdzb+P9wLzT/LcDd3Lox30Zg8m6/aZzgGMbr4M0u8I2pJC1&#10;+YXJEAyuT3ahFo/7WoidJxw+pvPZ7GQOJePgm8/SySTWildQUDyVnkygt8A5nQauLOPVdXd4OpvM&#10;48kxnkpYhsk7wh1BvB30nHuS1f2frA8VMyJUy6FonazjXtYbKwT2MZlFZUNQL6sbajrwIEUH0r+u&#10;5kDDl2r0Qr6lBei1cf5WaNCFZWx753x8DDlYodR51xArqELRSHgXn4/IiGCqsMSClPsw6KAY9ikh&#10;qxFpSUjdgfZYoMcA6yxNZ69infRhiDUeYEEty54hq3rSfKc61mARhsNnFFrMaIfNsgJufY8BAgTh&#10;Dd+IhdyHsfFMl8LCVDmcJ5YSmCfrKIlhHplhCjRJC02KHYkfGr0VKx1c/qD5IcmTV6phVCzigFV0&#10;wwlMEDp8nxS5Diqr9E0tZaiCVEhlno5PAhWnZZ2jE9k4W64vpSVbhpMy/Lqn8ywMJpLKA1glWH7d&#10;2Z7VMtqQXIK2MBli48ZXttb5IzSx1XH+wv8FGJW2fylpYfYuqPuzYVZQIr8qeIXz9PQUh3XYnE5m&#10;Y9jYoWc99DDFAWpBPYXCo3np44DfGFuXFWSK00bpLzCKihrbPPCLrLoNDIJghUkL1rNRPtyHqKf/&#10;ruU/AAAA//8DAFBLAwQUAAYACAAAACEAXBqMZt8AAAAJAQAADwAAAGRycy9kb3ducmV2LnhtbEyP&#10;TU/DMAyG70j8h8hI3Lq0pRtQmk4TEgihXSgf2jFrTBvROFWTbeXfY05ws+VHr5+3Ws9uEEecgvWk&#10;IFukIJBabyx1Ct5eH5IbECFqMnrwhAq+McC6Pj+rdGn8iV7w2MROcAiFUivoYxxLKUPbo9Nh4Uck&#10;vn36yenI69RJM+kTh7tB5mm6kk5b4g+9HvG+x/arOTgF7xtbYPGxe96mLeKTkbvHxhZKXV7MmzsQ&#10;Eef4B8OvPqtDzU57fyATxKAgubrOb5nlKQPBQLLKliD2TC5zkHUl/zeofwAAAP//AwBQSwECLQAU&#10;AAYACAAAACEAtoM4kv4AAADhAQAAEwAAAAAAAAAAAAAAAAAAAAAAW0NvbnRlbnRfVHlwZXNdLnht&#10;bFBLAQItABQABgAIAAAAIQA4/SH/1gAAAJQBAAALAAAAAAAAAAAAAAAAAC8BAABfcmVscy8ucmVs&#10;c1BLAQItABQABgAIAAAAIQDF/d5ICAMAAAMHAAAOAAAAAAAAAAAAAAAAAC4CAABkcnMvZTJvRG9j&#10;LnhtbFBLAQItABQABgAIAAAAIQBcGoxm3wAAAAkBAAAPAAAAAAAAAAAAAAAAAGIFAABkcnMvZG93&#10;bnJldi54bWxQSwUGAAAAAAQABADzAAAAbgYAAAAA&#10;">
                <v:shape id="Freeform 7" o:spid="_x0000_s1027" style="position:absolute;left:1358;top:666;width:6759;height:2;visibility:visible;mso-wrap-style:square;v-text-anchor:top" coordsize="6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stwwAAANoAAAAPAAAAZHJzL2Rvd25yZXYueG1sRI9Bi8Iw&#10;FITvgv8hvIW9aWoPq1ajLIKg7EWrLOvt0TzbYvNSmmjr/nojCB6HmfmGmS87U4kbNa60rGA0jEAQ&#10;Z1aXnCs4HtaDCQjnkTVWlknBnRwsF/3eHBNtW97TLfW5CBB2CSoovK8TKV1WkEE3tDVx8M62MeiD&#10;bHKpG2wD3FQyjqIvabDksFBgTauCskt6NQpkN/qblm18Gqe/W7v5363iH74r9fnRfc9AeOr8O/xq&#10;b7SCGJ5Xwg2QiwcAAAD//wMAUEsBAi0AFAAGAAgAAAAhANvh9svuAAAAhQEAABMAAAAAAAAAAAAA&#10;AAAAAAAAAFtDb250ZW50X1R5cGVzXS54bWxQSwECLQAUAAYACAAAACEAWvQsW78AAAAVAQAACwAA&#10;AAAAAAAAAAAAAAAfAQAAX3JlbHMvLnJlbHNQSwECLQAUAAYACAAAACEACtuLLcMAAADaAAAADwAA&#10;AAAAAAAAAAAAAAAHAgAAZHJzL2Rvd25yZXYueG1sUEsFBgAAAAADAAMAtwAAAPcCAAAAAA==&#10;" path="m,l6759,e" filled="f" strokeweight=".25342mm">
                  <v:path arrowok="t" o:connecttype="custom" o:connectlocs="0,0;6759,0" o:connectangles="0,0"/>
                </v:shape>
                <w10:wrap anchorx="page"/>
              </v:group>
            </w:pict>
          </mc:Fallback>
        </mc:AlternateContent>
      </w:r>
      <w:r w:rsidRPr="003D6941">
        <w:t xml:space="preserve">the building meets the </w:t>
      </w:r>
      <w:r>
        <w:t>10</w:t>
      </w:r>
      <w:r w:rsidRPr="003D6941">
        <w:t>-year rule contained in Internal Revenue Code, Section 42(d)(2)(B)(ii) because it qualifies under the following special rules for certain transfers contained in Internal Revenue Code, Section 42(d)(2)(D)</w:t>
      </w:r>
      <w:r>
        <w:t xml:space="preserve"> </w:t>
      </w:r>
      <w:r w:rsidRPr="00F51744">
        <w:rPr>
          <w:u w:val="single"/>
        </w:rPr>
        <w:fldChar w:fldCharType="begin">
          <w:ffData>
            <w:name w:val="Text6"/>
            <w:enabled/>
            <w:calcOnExit w:val="0"/>
            <w:textInput/>
          </w:ffData>
        </w:fldChar>
      </w:r>
      <w:bookmarkStart w:id="6" w:name="Text6"/>
      <w:r w:rsidRPr="00F51744">
        <w:rPr>
          <w:u w:val="single"/>
        </w:rPr>
        <w:instrText xml:space="preserve"> FORMTEXT </w:instrText>
      </w:r>
      <w:r w:rsidRPr="00F51744">
        <w:rPr>
          <w:u w:val="single"/>
        </w:rPr>
      </w:r>
      <w:r w:rsidRPr="00F51744">
        <w:rPr>
          <w:u w:val="single"/>
        </w:rPr>
        <w:fldChar w:fldCharType="separate"/>
      </w:r>
      <w:r w:rsidRPr="00F51744">
        <w:rPr>
          <w:u w:val="single"/>
        </w:rPr>
        <w:t> </w:t>
      </w:r>
      <w:r w:rsidRPr="00F51744">
        <w:rPr>
          <w:u w:val="single"/>
        </w:rPr>
        <w:t> </w:t>
      </w:r>
      <w:r w:rsidRPr="00F51744">
        <w:rPr>
          <w:u w:val="single"/>
        </w:rPr>
        <w:t> </w:t>
      </w:r>
      <w:r w:rsidRPr="00F51744">
        <w:rPr>
          <w:u w:val="single"/>
        </w:rPr>
        <w:t> </w:t>
      </w:r>
      <w:r w:rsidRPr="00F51744">
        <w:rPr>
          <w:u w:val="single"/>
        </w:rPr>
        <w:t> </w:t>
      </w:r>
      <w:r w:rsidRPr="00F51744">
        <w:rPr>
          <w:u w:val="single"/>
        </w:rPr>
        <w:fldChar w:fldCharType="end"/>
      </w:r>
      <w:bookmarkEnd w:id="6"/>
      <w:r w:rsidRPr="003D6941">
        <w:t>;</w:t>
      </w:r>
      <w:r>
        <w:t xml:space="preserve"> </w:t>
      </w:r>
      <w:r w:rsidRPr="003D6941">
        <w:t>and</w:t>
      </w:r>
    </w:p>
    <w:p w14:paraId="0D0CB256" w14:textId="77777777" w:rsidR="00F51744" w:rsidRPr="003D6941" w:rsidRDefault="00F51744" w:rsidP="00F51744">
      <w:pPr>
        <w:pStyle w:val="LIHTCNormal"/>
      </w:pPr>
    </w:p>
    <w:p w14:paraId="3B223EEC" w14:textId="77777777" w:rsidR="00F51744" w:rsidRPr="003D6941" w:rsidRDefault="00F51744" w:rsidP="00F51744">
      <w:pPr>
        <w:pStyle w:val="LIHTCNormal"/>
      </w:pPr>
      <w:r>
        <w:t xml:space="preserve">(3) </w:t>
      </w:r>
      <w:r w:rsidRPr="003D6941">
        <w:t>the building was not previously placed in service by the taxpayer or by any person who was a related person (as defined in Internal Revenue Code, Section 42(d)(2)(D)(ii)) with respect to the tax payer as of the time previously placed in service.</w:t>
      </w:r>
    </w:p>
    <w:p w14:paraId="2BD4A79F" w14:textId="77777777" w:rsidR="00F51744" w:rsidRPr="003D6941" w:rsidRDefault="00F51744" w:rsidP="00F51744">
      <w:pPr>
        <w:pStyle w:val="LIHTCNormal"/>
      </w:pPr>
    </w:p>
    <w:p w14:paraId="182F47F8" w14:textId="77777777" w:rsidR="00F51744" w:rsidRPr="003D6941" w:rsidRDefault="00F51744" w:rsidP="00F51744">
      <w:pPr>
        <w:pStyle w:val="LIHTCNormal"/>
      </w:pPr>
      <w:r w:rsidRPr="003D6941">
        <w:t>This opinion relates solely  to the LIHTC Application identifie</w:t>
      </w:r>
      <w:r>
        <w:t xml:space="preserve">d above and is rendered solely </w:t>
      </w:r>
      <w:r w:rsidRPr="003D6941">
        <w:t>for the purpose of inducing the Iowa Finance Authority to make an allocation of the Low-Income Housing Tax Credit to the identified Owner of  the Project/building specified. This opinion is not to be used for any other purpose or to be relied upon by, or delivered to, any other person.</w:t>
      </w:r>
    </w:p>
    <w:p w14:paraId="68E8BA53" w14:textId="77777777" w:rsidR="00F51744" w:rsidRPr="00584656" w:rsidRDefault="00F51744" w:rsidP="00F51744">
      <w:pPr>
        <w:pStyle w:val="LIHTCNormal"/>
      </w:pPr>
    </w:p>
    <w:p w14:paraId="4340FC10" w14:textId="77777777" w:rsidR="00F51744" w:rsidRDefault="00F51744" w:rsidP="00F51744">
      <w:pPr>
        <w:pStyle w:val="LIHTCNormal"/>
      </w:pPr>
    </w:p>
    <w:p w14:paraId="2F12B998" w14:textId="77777777" w:rsidR="00F51744" w:rsidRPr="003D6941" w:rsidRDefault="00F51744" w:rsidP="00F51744">
      <w:pPr>
        <w:pStyle w:val="LIHTCNormal"/>
      </w:pPr>
      <w:r>
        <w:t>__________________________________________________</w:t>
      </w:r>
    </w:p>
    <w:p w14:paraId="7C66D681" w14:textId="77777777" w:rsidR="00F51744" w:rsidRPr="003D6941" w:rsidRDefault="00F51744" w:rsidP="00F51744">
      <w:pPr>
        <w:pStyle w:val="LIHTCNormal"/>
      </w:pPr>
      <w:r>
        <w:t>(Tax Attorney</w:t>
      </w:r>
      <w:r w:rsidRPr="003D6941">
        <w:t xml:space="preserve"> </w:t>
      </w:r>
      <w:r>
        <w:t>Signature</w:t>
      </w:r>
      <w:r w:rsidRPr="003D6941">
        <w:t>)</w:t>
      </w:r>
    </w:p>
    <w:p w14:paraId="10400E59" w14:textId="77777777" w:rsidR="00F51744" w:rsidRDefault="00F51744" w:rsidP="00F51744">
      <w:pPr>
        <w:pStyle w:val="LIHTCNormal"/>
      </w:pPr>
    </w:p>
    <w:p w14:paraId="04732D00" w14:textId="77777777" w:rsidR="00F51744" w:rsidRDefault="00F51744" w:rsidP="00F51744">
      <w:pPr>
        <w:pStyle w:val="LIHTCNormal"/>
      </w:pPr>
    </w:p>
    <w:p w14:paraId="5192031C" w14:textId="77777777" w:rsidR="00F51744" w:rsidRPr="00F51744" w:rsidRDefault="00F51744" w:rsidP="00F51744">
      <w:pPr>
        <w:pStyle w:val="LIHTCNormal"/>
        <w:rPr>
          <w:u w:val="single"/>
        </w:rPr>
      </w:pPr>
      <w:r w:rsidRPr="00F51744">
        <w:rPr>
          <w:u w:val="single"/>
        </w:rPr>
        <w:fldChar w:fldCharType="begin">
          <w:ffData>
            <w:name w:val="Text7"/>
            <w:enabled/>
            <w:calcOnExit w:val="0"/>
            <w:textInput/>
          </w:ffData>
        </w:fldChar>
      </w:r>
      <w:bookmarkStart w:id="7" w:name="Text7"/>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7"/>
    </w:p>
    <w:p w14:paraId="698E2628" w14:textId="77777777" w:rsidR="00F51744" w:rsidRPr="003D6941" w:rsidRDefault="00F51744" w:rsidP="00F51744">
      <w:pPr>
        <w:pStyle w:val="LIHTCNormal"/>
      </w:pPr>
      <w:r>
        <w:t>(Tax Attorney</w:t>
      </w:r>
      <w:r w:rsidRPr="003D6941">
        <w:t xml:space="preserve"> Printed Name)</w:t>
      </w:r>
    </w:p>
    <w:p w14:paraId="0D5AB655" w14:textId="77777777" w:rsidR="00F51744" w:rsidRPr="00584656" w:rsidRDefault="00F51744" w:rsidP="00F51744">
      <w:pPr>
        <w:pStyle w:val="LIHTCNormal"/>
      </w:pPr>
    </w:p>
    <w:p w14:paraId="6C11A0A3" w14:textId="77777777" w:rsidR="00811DC2" w:rsidRPr="00811DC2" w:rsidRDefault="00811DC2" w:rsidP="00F51744">
      <w:pPr>
        <w:pStyle w:val="LIHTCNormal"/>
      </w:pPr>
    </w:p>
    <w:sectPr w:rsidR="00811DC2" w:rsidRPr="00811DC2" w:rsidSect="00961663">
      <w:headerReference w:type="default" r:id="rId11"/>
      <w:footerReference w:type="default" r:id="rId12"/>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1E4B" w14:textId="77777777" w:rsidR="00B63EF0" w:rsidRDefault="00B63EF0" w:rsidP="00222545">
      <w:r>
        <w:separator/>
      </w:r>
    </w:p>
  </w:endnote>
  <w:endnote w:type="continuationSeparator" w:id="0">
    <w:p w14:paraId="4312DD1C"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62EA" w14:textId="628CC21A" w:rsidR="008614C6" w:rsidRPr="00356F5C" w:rsidRDefault="008614C6" w:rsidP="008614C6">
    <w:pPr>
      <w:pStyle w:val="Footer"/>
      <w:rPr>
        <w:rFonts w:ascii="Arial" w:hAnsi="Arial" w:cs="Arial"/>
        <w:sz w:val="18"/>
        <w:szCs w:val="18"/>
      </w:rPr>
    </w:pPr>
    <w:r w:rsidRPr="00356F5C">
      <w:rPr>
        <w:rFonts w:ascii="Arial" w:hAnsi="Arial" w:cs="Arial"/>
        <w:sz w:val="18"/>
        <w:szCs w:val="18"/>
      </w:rPr>
      <w:t>20</w:t>
    </w:r>
    <w:r>
      <w:rPr>
        <w:rFonts w:ascii="Arial" w:hAnsi="Arial" w:cs="Arial"/>
        <w:sz w:val="18"/>
        <w:szCs w:val="18"/>
      </w:rPr>
      <w:t>2</w:t>
    </w:r>
    <w:r w:rsidR="006C127C">
      <w:rPr>
        <w:rFonts w:ascii="Arial" w:hAnsi="Arial" w:cs="Arial"/>
        <w:sz w:val="18"/>
        <w:szCs w:val="18"/>
      </w:rPr>
      <w:t>1</w:t>
    </w:r>
    <w:r>
      <w:rPr>
        <w:rFonts w:ascii="Arial" w:hAnsi="Arial" w:cs="Arial"/>
        <w:sz w:val="18"/>
        <w:szCs w:val="18"/>
      </w:rPr>
      <w:t xml:space="preserve"> Round</w:t>
    </w:r>
  </w:p>
  <w:p w14:paraId="5A385E1C" w14:textId="77777777" w:rsidR="00176488" w:rsidRDefault="00176488">
    <w:pPr>
      <w:pStyle w:val="Footer"/>
    </w:pPr>
    <w:r>
      <w:rPr>
        <w:noProof/>
      </w:rPr>
      <w:drawing>
        <wp:anchor distT="0" distB="0" distL="114300" distR="114300" simplePos="0" relativeHeight="251659264" behindDoc="1" locked="0" layoutInCell="1" allowOverlap="1" wp14:anchorId="13372F46" wp14:editId="471D4196">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4CAB" w14:textId="77777777" w:rsidR="00B63EF0" w:rsidRDefault="00B63EF0" w:rsidP="00222545">
      <w:r>
        <w:separator/>
      </w:r>
    </w:p>
  </w:footnote>
  <w:footnote w:type="continuationSeparator" w:id="0">
    <w:p w14:paraId="215862B8"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77AA"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2CE6302" wp14:editId="02B92117">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
  </w:num>
  <w:num w:numId="4">
    <w:abstractNumId w:val="16"/>
  </w:num>
  <w:num w:numId="5">
    <w:abstractNumId w:val="17"/>
  </w:num>
  <w:num w:numId="6">
    <w:abstractNumId w:val="11"/>
  </w:num>
  <w:num w:numId="7">
    <w:abstractNumId w:val="3"/>
  </w:num>
  <w:num w:numId="8">
    <w:abstractNumId w:val="15"/>
  </w:num>
  <w:num w:numId="9">
    <w:abstractNumId w:val="5"/>
  </w:num>
  <w:num w:numId="10">
    <w:abstractNumId w:val="2"/>
  </w:num>
  <w:num w:numId="11">
    <w:abstractNumId w:val="9"/>
  </w:num>
  <w:num w:numId="12">
    <w:abstractNumId w:val="12"/>
  </w:num>
  <w:num w:numId="13">
    <w:abstractNumId w:val="6"/>
  </w:num>
  <w:num w:numId="14">
    <w:abstractNumId w:val="8"/>
  </w:num>
  <w:num w:numId="15">
    <w:abstractNumId w:val="4"/>
  </w:num>
  <w:num w:numId="16">
    <w:abstractNumId w:val="13"/>
  </w:num>
  <w:num w:numId="17">
    <w:abstractNumId w:val="10"/>
  </w:num>
  <w:num w:numId="18">
    <w:abstractNumId w:val="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JW7KVPY3hSWCV3LbqCncmWsrwhwIIRUIu10N4T1z+275j9ITQjhhIuMjebyfOqGJacqo0ProUWrAVc5jyOmHRg==" w:salt="EBJ1p8CdQkJWo3MVCcUEV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502C3"/>
    <w:rsid w:val="0006692F"/>
    <w:rsid w:val="000970B6"/>
    <w:rsid w:val="000A3646"/>
    <w:rsid w:val="000A74F1"/>
    <w:rsid w:val="00100E31"/>
    <w:rsid w:val="00140FF7"/>
    <w:rsid w:val="00176488"/>
    <w:rsid w:val="00177581"/>
    <w:rsid w:val="00197EEA"/>
    <w:rsid w:val="001E2701"/>
    <w:rsid w:val="00222545"/>
    <w:rsid w:val="002352D2"/>
    <w:rsid w:val="002B3C18"/>
    <w:rsid w:val="00300D1C"/>
    <w:rsid w:val="00305C68"/>
    <w:rsid w:val="00335890"/>
    <w:rsid w:val="003449AF"/>
    <w:rsid w:val="00490351"/>
    <w:rsid w:val="004C6AE1"/>
    <w:rsid w:val="00552B07"/>
    <w:rsid w:val="005C501A"/>
    <w:rsid w:val="005C7552"/>
    <w:rsid w:val="006559F3"/>
    <w:rsid w:val="006C127C"/>
    <w:rsid w:val="006F638D"/>
    <w:rsid w:val="006F689F"/>
    <w:rsid w:val="00717AEB"/>
    <w:rsid w:val="00742202"/>
    <w:rsid w:val="00744BD8"/>
    <w:rsid w:val="00750AE5"/>
    <w:rsid w:val="007C258F"/>
    <w:rsid w:val="00811DC2"/>
    <w:rsid w:val="008614C6"/>
    <w:rsid w:val="00892237"/>
    <w:rsid w:val="00914289"/>
    <w:rsid w:val="00961663"/>
    <w:rsid w:val="00990E7D"/>
    <w:rsid w:val="00994692"/>
    <w:rsid w:val="009B341C"/>
    <w:rsid w:val="009D0009"/>
    <w:rsid w:val="009E5E7D"/>
    <w:rsid w:val="009E657D"/>
    <w:rsid w:val="00A34EB9"/>
    <w:rsid w:val="00A47E65"/>
    <w:rsid w:val="00A54D3E"/>
    <w:rsid w:val="00A6720C"/>
    <w:rsid w:val="00AC5256"/>
    <w:rsid w:val="00B30B55"/>
    <w:rsid w:val="00B56A71"/>
    <w:rsid w:val="00B63EF0"/>
    <w:rsid w:val="00BB4B92"/>
    <w:rsid w:val="00BD6016"/>
    <w:rsid w:val="00C92C3E"/>
    <w:rsid w:val="00D10414"/>
    <w:rsid w:val="00D753B5"/>
    <w:rsid w:val="00E36A88"/>
    <w:rsid w:val="00E42A57"/>
    <w:rsid w:val="00EF14AB"/>
    <w:rsid w:val="00F023BB"/>
    <w:rsid w:val="00F05456"/>
    <w:rsid w:val="00F11973"/>
    <w:rsid w:val="00F14B86"/>
    <w:rsid w:val="00F51744"/>
    <w:rsid w:val="00F83879"/>
    <w:rsid w:val="00F9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4CBB8"/>
  <w14:defaultImageDpi w14:val="32767"/>
  <w15:docId w15:val="{74806206-06BF-4E85-8D87-B664310B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F51744"/>
    <w:pPr>
      <w:pBdr>
        <w:bottom w:val="single" w:sz="8" w:space="4" w:color="385623" w:themeColor="accent6" w:themeShade="80"/>
      </w:pBdr>
      <w:spacing w:after="120"/>
      <w:contextualSpacing/>
      <w:jc w:val="center"/>
    </w:pPr>
    <w:rPr>
      <w:rFonts w:ascii="Arial" w:eastAsiaTheme="majorEastAsia" w:hAnsi="Arial" w:cs="Arial"/>
      <w:b/>
      <w:color w:val="000000" w:themeColor="text1"/>
      <w:kern w:val="28"/>
      <w:sz w:val="22"/>
      <w:szCs w:val="22"/>
    </w:rPr>
  </w:style>
  <w:style w:type="character" w:customStyle="1" w:styleId="TitleChar">
    <w:name w:val="Title Char"/>
    <w:aliases w:val="LIHTC Title Char"/>
    <w:basedOn w:val="DefaultParagraphFont"/>
    <w:link w:val="Title"/>
    <w:uiPriority w:val="10"/>
    <w:rsid w:val="00F51744"/>
    <w:rPr>
      <w:rFonts w:ascii="Arial" w:eastAsiaTheme="majorEastAsia" w:hAnsi="Arial" w:cs="Arial"/>
      <w:b/>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rsid w:val="008614C6"/>
    <w:pPr>
      <w:ind w:left="720"/>
    </w:pPr>
    <w:rPr>
      <w:rFonts w:ascii="Arial" w:eastAsia="Times New Roman" w:hAnsi="Arial" w:cs="Times New Roman"/>
    </w:rPr>
  </w:style>
  <w:style w:type="table" w:styleId="TableGrid">
    <w:name w:val="Table Grid"/>
    <w:basedOn w:val="TableNormal"/>
    <w:uiPriority w:val="3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2C3"/>
    <w:rPr>
      <w:rFonts w:ascii="Times New Roman" w:eastAsia="Times New Roman" w:hAnsi="Times New Roman" w:cs="Times New Roman"/>
    </w:rPr>
  </w:style>
  <w:style w:type="paragraph" w:customStyle="1" w:styleId="TxBrp4">
    <w:name w:val="TxBr_p4"/>
    <w:basedOn w:val="Normal"/>
    <w:rsid w:val="00F51744"/>
    <w:pPr>
      <w:widowControl w:val="0"/>
      <w:tabs>
        <w:tab w:val="left" w:pos="255"/>
      </w:tabs>
      <w:autoSpaceDE w:val="0"/>
      <w:autoSpaceDN w:val="0"/>
      <w:adjustRightInd w:val="0"/>
      <w:spacing w:line="232" w:lineRule="atLeast"/>
      <w:ind w:left="13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34ECAB-1FB4-42BB-875E-37DA2CADB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C2CBC-2EF7-4929-AC18-F39B2B07647B}">
  <ds:schemaRefs>
    <ds:schemaRef ds:uri="http://schemas.microsoft.com/sharepoint/v3/contenttype/forms"/>
  </ds:schemaRefs>
</ds:datastoreItem>
</file>

<file path=customXml/itemProps3.xml><?xml version="1.0" encoding="utf-8"?>
<ds:datastoreItem xmlns:ds="http://schemas.openxmlformats.org/officeDocument/2006/customXml" ds:itemID="{C01D00A5-9D9D-4D70-A4CA-BC3EF99E4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BFCA4-0A9B-4F20-A846-3FF085A9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Stacy Cunningham</cp:lastModifiedBy>
  <cp:revision>7</cp:revision>
  <dcterms:created xsi:type="dcterms:W3CDTF">2019-02-15T17:26:00Z</dcterms:created>
  <dcterms:modified xsi:type="dcterms:W3CDTF">2020-09-02T22:12:00Z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656600</vt:r8>
  </property>
</Properties>
</file>