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EC89" w14:textId="77777777" w:rsidR="002C2745" w:rsidRPr="002C2745" w:rsidRDefault="002C2745" w:rsidP="002C2745">
      <w:pPr>
        <w:jc w:val="center"/>
        <w:rPr>
          <w:rFonts w:eastAsiaTheme="minorHAnsi" w:cs="Arial"/>
          <w:b/>
        </w:rPr>
      </w:pPr>
      <w:r w:rsidRPr="002C2745">
        <w:rPr>
          <w:rFonts w:eastAsiaTheme="minorHAnsi" w:cs="Arial"/>
          <w:b/>
        </w:rPr>
        <w:t>HOME SCORING GUIDELINES</w:t>
      </w:r>
    </w:p>
    <w:p w14:paraId="23E638BC" w14:textId="77777777" w:rsidR="002C2745" w:rsidRPr="002C2745" w:rsidRDefault="002C2745" w:rsidP="002C2745">
      <w:pPr>
        <w:jc w:val="center"/>
        <w:rPr>
          <w:rFonts w:eastAsiaTheme="minorHAnsi" w:cs="Arial"/>
          <w:b/>
        </w:rPr>
      </w:pPr>
    </w:p>
    <w:p w14:paraId="521B4C9A" w14:textId="77777777" w:rsidR="002C2745" w:rsidRPr="002C2745" w:rsidRDefault="002C2745" w:rsidP="002C2745">
      <w:pPr>
        <w:jc w:val="center"/>
        <w:rPr>
          <w:rFonts w:eastAsiaTheme="minorHAnsi" w:cs="Arial"/>
        </w:rPr>
      </w:pPr>
      <w:r w:rsidRPr="002C2745">
        <w:rPr>
          <w:rFonts w:eastAsiaTheme="minorHAnsi" w:cs="Arial"/>
        </w:rPr>
        <w:t>HOMEBUYER SUBRECIPIENT</w:t>
      </w:r>
    </w:p>
    <w:p w14:paraId="7C5694A5" w14:textId="77777777" w:rsidR="002C2745" w:rsidRPr="002C2745" w:rsidRDefault="002C2745" w:rsidP="002C2745">
      <w:pPr>
        <w:rPr>
          <w:rFonts w:eastAsiaTheme="minorHAnsi" w:cs="Arial"/>
        </w:rPr>
      </w:pPr>
    </w:p>
    <w:p w14:paraId="209182F1" w14:textId="77777777" w:rsidR="002C2745" w:rsidRPr="002C2745" w:rsidRDefault="002C2745" w:rsidP="002C2745">
      <w:pPr>
        <w:rPr>
          <w:rFonts w:eastAsiaTheme="minorHAnsi" w:cs="Arial"/>
        </w:rPr>
      </w:pPr>
    </w:p>
    <w:p w14:paraId="09591AEA" w14:textId="77777777" w:rsidR="002C2745" w:rsidRPr="002C2745" w:rsidRDefault="002C2745" w:rsidP="002C2745">
      <w:pPr>
        <w:jc w:val="both"/>
        <w:rPr>
          <w:rFonts w:eastAsiaTheme="minorHAnsi" w:cs="Arial"/>
          <w:b/>
        </w:rPr>
      </w:pPr>
      <w:r w:rsidRPr="002C2745">
        <w:rPr>
          <w:rFonts w:eastAsiaTheme="minorHAnsi" w:cs="Arial"/>
          <w:b/>
          <w:u w:val="single"/>
        </w:rPr>
        <w:t>Category 1</w:t>
      </w:r>
      <w:r w:rsidRPr="002C2745">
        <w:rPr>
          <w:rFonts w:eastAsiaTheme="minorHAnsi" w:cs="Arial"/>
          <w:b/>
        </w:rPr>
        <w:t xml:space="preserve"> – Match (0, 3, 6 or 9 points)</w:t>
      </w:r>
    </w:p>
    <w:p w14:paraId="3A6A41CC" w14:textId="77777777" w:rsidR="002C2745" w:rsidRPr="002C2745" w:rsidRDefault="002C2745" w:rsidP="002C2745">
      <w:pPr>
        <w:jc w:val="both"/>
        <w:rPr>
          <w:rFonts w:eastAsiaTheme="minorHAnsi" w:cs="Arial"/>
          <w:b/>
          <w:color w:val="FF0000"/>
        </w:rPr>
      </w:pPr>
      <w:r w:rsidRPr="002C2745">
        <w:rPr>
          <w:rFonts w:eastAsiaTheme="minorHAnsi"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14:paraId="196B1131" w14:textId="77777777" w:rsidR="002C2745" w:rsidRPr="002C2745" w:rsidRDefault="002C2745" w:rsidP="002C2745">
      <w:pPr>
        <w:jc w:val="both"/>
        <w:rPr>
          <w:rFonts w:eastAsiaTheme="minorHAnsi" w:cs="Arial"/>
        </w:rPr>
      </w:pPr>
    </w:p>
    <w:tbl>
      <w:tblPr>
        <w:tblStyle w:val="TableGrid2"/>
        <w:tblW w:w="0" w:type="auto"/>
        <w:tblInd w:w="2448" w:type="dxa"/>
        <w:tblLook w:val="04A0" w:firstRow="1" w:lastRow="0" w:firstColumn="1" w:lastColumn="0" w:noHBand="0" w:noVBand="1"/>
      </w:tblPr>
      <w:tblGrid>
        <w:gridCol w:w="4050"/>
        <w:gridCol w:w="1260"/>
      </w:tblGrid>
      <w:tr w:rsidR="002C2745" w:rsidRPr="002C2745" w14:paraId="2355B6A7" w14:textId="77777777" w:rsidTr="00B97F04">
        <w:tc>
          <w:tcPr>
            <w:tcW w:w="4050" w:type="dxa"/>
          </w:tcPr>
          <w:p w14:paraId="3B7F55B9" w14:textId="77777777" w:rsidR="002C2745" w:rsidRPr="002C2745" w:rsidRDefault="002C2745" w:rsidP="002C2745">
            <w:pPr>
              <w:jc w:val="both"/>
              <w:rPr>
                <w:rFonts w:eastAsiaTheme="minorHAnsi" w:cs="Arial"/>
              </w:rPr>
            </w:pPr>
            <w:r w:rsidRPr="002C2745">
              <w:rPr>
                <w:rFonts w:eastAsiaTheme="minorHAnsi" w:cs="Arial"/>
              </w:rPr>
              <w:t>1 - 4% eligible HOME Match</w:t>
            </w:r>
          </w:p>
        </w:tc>
        <w:tc>
          <w:tcPr>
            <w:tcW w:w="1260" w:type="dxa"/>
          </w:tcPr>
          <w:p w14:paraId="1F087AA4" w14:textId="77777777" w:rsidR="002C2745" w:rsidRPr="002C2745" w:rsidRDefault="002C2745" w:rsidP="002C2745">
            <w:pPr>
              <w:jc w:val="both"/>
              <w:rPr>
                <w:rFonts w:eastAsiaTheme="minorHAnsi" w:cs="Arial"/>
              </w:rPr>
            </w:pPr>
            <w:r w:rsidRPr="002C2745">
              <w:rPr>
                <w:rFonts w:eastAsiaTheme="minorHAnsi" w:cs="Arial"/>
              </w:rPr>
              <w:t xml:space="preserve">  0 points</w:t>
            </w:r>
          </w:p>
        </w:tc>
      </w:tr>
      <w:tr w:rsidR="002C2745" w:rsidRPr="002C2745" w14:paraId="4BB5E8F7" w14:textId="77777777" w:rsidTr="00B97F04">
        <w:tc>
          <w:tcPr>
            <w:tcW w:w="4050" w:type="dxa"/>
          </w:tcPr>
          <w:p w14:paraId="2A4CECAD" w14:textId="77777777" w:rsidR="002C2745" w:rsidRPr="002C2745" w:rsidRDefault="002C2745" w:rsidP="002C2745">
            <w:pPr>
              <w:jc w:val="both"/>
              <w:rPr>
                <w:rFonts w:eastAsiaTheme="minorHAnsi" w:cs="Arial"/>
              </w:rPr>
            </w:pPr>
            <w:r w:rsidRPr="002C2745">
              <w:rPr>
                <w:rFonts w:eastAsiaTheme="minorHAnsi" w:cs="Arial"/>
              </w:rPr>
              <w:t>5 - 9% eligible HOME Match</w:t>
            </w:r>
          </w:p>
        </w:tc>
        <w:tc>
          <w:tcPr>
            <w:tcW w:w="1260" w:type="dxa"/>
          </w:tcPr>
          <w:p w14:paraId="642071AD" w14:textId="77777777" w:rsidR="002C2745" w:rsidRPr="002C2745" w:rsidRDefault="002C2745" w:rsidP="002C2745">
            <w:pPr>
              <w:jc w:val="both"/>
              <w:rPr>
                <w:rFonts w:eastAsiaTheme="minorHAnsi" w:cs="Arial"/>
              </w:rPr>
            </w:pPr>
            <w:r w:rsidRPr="002C2745">
              <w:rPr>
                <w:rFonts w:eastAsiaTheme="minorHAnsi" w:cs="Arial"/>
              </w:rPr>
              <w:t xml:space="preserve">  3 points</w:t>
            </w:r>
          </w:p>
        </w:tc>
      </w:tr>
      <w:tr w:rsidR="002C2745" w:rsidRPr="002C2745" w14:paraId="40D4D7A0" w14:textId="77777777" w:rsidTr="00B97F04">
        <w:tc>
          <w:tcPr>
            <w:tcW w:w="4050" w:type="dxa"/>
          </w:tcPr>
          <w:p w14:paraId="1CB733E2" w14:textId="77777777" w:rsidR="002C2745" w:rsidRPr="002C2745" w:rsidRDefault="002C2745" w:rsidP="002C2745">
            <w:pPr>
              <w:jc w:val="both"/>
              <w:rPr>
                <w:rFonts w:eastAsiaTheme="minorHAnsi" w:cs="Arial"/>
              </w:rPr>
            </w:pPr>
            <w:r w:rsidRPr="002C2745">
              <w:rPr>
                <w:rFonts w:eastAsiaTheme="minorHAnsi" w:cs="Arial"/>
              </w:rPr>
              <w:t>10 - 14% eligible HOME Match</w:t>
            </w:r>
          </w:p>
        </w:tc>
        <w:tc>
          <w:tcPr>
            <w:tcW w:w="1260" w:type="dxa"/>
          </w:tcPr>
          <w:p w14:paraId="3B4E2B03" w14:textId="77777777" w:rsidR="002C2745" w:rsidRPr="002C2745" w:rsidRDefault="002C2745" w:rsidP="002C2745">
            <w:pPr>
              <w:jc w:val="both"/>
              <w:rPr>
                <w:rFonts w:eastAsiaTheme="minorHAnsi" w:cs="Arial"/>
              </w:rPr>
            </w:pPr>
            <w:r w:rsidRPr="002C2745">
              <w:rPr>
                <w:rFonts w:eastAsiaTheme="minorHAnsi" w:cs="Arial"/>
              </w:rPr>
              <w:t xml:space="preserve">  6 points</w:t>
            </w:r>
          </w:p>
        </w:tc>
      </w:tr>
      <w:tr w:rsidR="002C2745" w:rsidRPr="002C2745" w14:paraId="1208E04D" w14:textId="77777777" w:rsidTr="00B97F04">
        <w:tc>
          <w:tcPr>
            <w:tcW w:w="4050" w:type="dxa"/>
          </w:tcPr>
          <w:p w14:paraId="4060DE2E" w14:textId="77777777" w:rsidR="002C2745" w:rsidRPr="002C2745" w:rsidRDefault="002C2745" w:rsidP="002C2745">
            <w:pPr>
              <w:jc w:val="both"/>
              <w:rPr>
                <w:rFonts w:eastAsiaTheme="minorHAnsi" w:cs="Arial"/>
              </w:rPr>
            </w:pPr>
            <w:r w:rsidRPr="002C2745">
              <w:rPr>
                <w:rFonts w:eastAsiaTheme="minorHAnsi" w:cs="Arial"/>
              </w:rPr>
              <w:t>15% or more eligible HOME Match</w:t>
            </w:r>
          </w:p>
        </w:tc>
        <w:tc>
          <w:tcPr>
            <w:tcW w:w="1260" w:type="dxa"/>
          </w:tcPr>
          <w:p w14:paraId="5F38685F" w14:textId="77777777" w:rsidR="002C2745" w:rsidRPr="002C2745" w:rsidRDefault="002C2745" w:rsidP="002C2745">
            <w:pPr>
              <w:jc w:val="both"/>
              <w:rPr>
                <w:rFonts w:eastAsiaTheme="minorHAnsi" w:cs="Arial"/>
              </w:rPr>
            </w:pPr>
            <w:r w:rsidRPr="002C2745">
              <w:rPr>
                <w:rFonts w:eastAsiaTheme="minorHAnsi" w:cs="Arial"/>
              </w:rPr>
              <w:t xml:space="preserve">  9 points</w:t>
            </w:r>
          </w:p>
        </w:tc>
      </w:tr>
    </w:tbl>
    <w:p w14:paraId="7991B100" w14:textId="77777777" w:rsidR="002C2745" w:rsidRPr="002C2745" w:rsidRDefault="002C2745" w:rsidP="002C2745">
      <w:pPr>
        <w:jc w:val="both"/>
        <w:rPr>
          <w:rFonts w:eastAsiaTheme="minorHAnsi" w:cs="Arial"/>
        </w:rPr>
      </w:pPr>
      <w:r w:rsidRPr="002C2745">
        <w:rPr>
          <w:rFonts w:eastAsiaTheme="minorHAnsi" w:cs="Arial"/>
        </w:rPr>
        <w:t xml:space="preserve"> </w:t>
      </w:r>
    </w:p>
    <w:p w14:paraId="654054B1" w14:textId="77777777" w:rsidR="002C2745" w:rsidRPr="002C2745" w:rsidRDefault="002C2745" w:rsidP="002C2745">
      <w:pPr>
        <w:jc w:val="both"/>
        <w:rPr>
          <w:rFonts w:eastAsiaTheme="minorHAnsi" w:cs="Arial"/>
          <w:b/>
        </w:rPr>
      </w:pPr>
      <w:r w:rsidRPr="002C2745">
        <w:rPr>
          <w:rFonts w:eastAsiaTheme="minorHAnsi" w:cs="Arial"/>
          <w:b/>
          <w:u w:val="single"/>
        </w:rPr>
        <w:t>Category 2</w:t>
      </w:r>
      <w:r w:rsidRPr="002C2745">
        <w:rPr>
          <w:rFonts w:eastAsiaTheme="minorHAnsi" w:cs="Arial"/>
          <w:b/>
        </w:rPr>
        <w:t xml:space="preserve"> – Great Places (0 or 2 points)</w:t>
      </w:r>
    </w:p>
    <w:p w14:paraId="6FFE08B4" w14:textId="77777777" w:rsidR="002C2745" w:rsidRPr="002C2745" w:rsidRDefault="002C2745" w:rsidP="002C2745">
      <w:pPr>
        <w:jc w:val="both"/>
        <w:rPr>
          <w:rFonts w:eastAsiaTheme="minorHAnsi" w:cs="Arial"/>
        </w:rPr>
      </w:pPr>
      <w:r w:rsidRPr="002C2745">
        <w:rPr>
          <w:rFonts w:eastAsiaTheme="minorHAnsi" w:cs="Arial"/>
        </w:rPr>
        <w:t>Points will be awarded if the application says project is located entirely in a Great Place and the completed IFA required form for Exhibit H-16, Great Places, is uploaded with the online application.</w:t>
      </w:r>
    </w:p>
    <w:p w14:paraId="7FA0CBA3" w14:textId="77777777" w:rsidR="002C2745" w:rsidRPr="002C2745" w:rsidRDefault="002C2745" w:rsidP="002C2745">
      <w:pPr>
        <w:jc w:val="both"/>
        <w:rPr>
          <w:rFonts w:eastAsiaTheme="minorHAnsi" w:cs="Arial"/>
        </w:rPr>
      </w:pPr>
    </w:p>
    <w:p w14:paraId="56B11BEF" w14:textId="77777777" w:rsidR="002C2745" w:rsidRPr="002C2745" w:rsidRDefault="002C2745" w:rsidP="002C2745">
      <w:pPr>
        <w:jc w:val="both"/>
        <w:rPr>
          <w:rFonts w:eastAsiaTheme="minorHAnsi" w:cs="Arial"/>
          <w:b/>
        </w:rPr>
      </w:pPr>
      <w:r w:rsidRPr="002C2745">
        <w:rPr>
          <w:rFonts w:eastAsiaTheme="minorHAnsi" w:cs="Arial"/>
          <w:b/>
          <w:u w:val="single"/>
        </w:rPr>
        <w:t>Category 3</w:t>
      </w:r>
      <w:r w:rsidRPr="002C2745">
        <w:rPr>
          <w:rFonts w:eastAsiaTheme="minorHAnsi" w:cs="Arial"/>
          <w:b/>
        </w:rPr>
        <w:t xml:space="preserve"> – Home Base Iowa Community (0 or 2 points)</w:t>
      </w:r>
    </w:p>
    <w:p w14:paraId="63897311" w14:textId="77777777" w:rsidR="002C2745" w:rsidRPr="002C2745" w:rsidRDefault="002C2745" w:rsidP="002C2745">
      <w:pPr>
        <w:jc w:val="both"/>
        <w:rPr>
          <w:rFonts w:eastAsiaTheme="minorHAnsi" w:cs="Arial"/>
          <w:b/>
          <w:color w:val="FF0000"/>
        </w:rPr>
      </w:pPr>
      <w:r w:rsidRPr="002C2745">
        <w:rPr>
          <w:rFonts w:eastAsiaTheme="minorHAnsi" w:cs="Arial"/>
        </w:rPr>
        <w:t>Points will be awarded if the application shows the project is located entirely in a city that is a Home Base Iowa Community as shown at</w:t>
      </w:r>
      <w:r w:rsidRPr="002C2745">
        <w:rPr>
          <w:rFonts w:asciiTheme="minorHAnsi" w:eastAsiaTheme="minorHAnsi" w:hAnsiTheme="minorHAnsi" w:cstheme="minorBidi"/>
        </w:rPr>
        <w:t xml:space="preserve"> </w:t>
      </w:r>
      <w:hyperlink r:id="rId8" w:history="1">
        <w:r w:rsidRPr="002C2745">
          <w:rPr>
            <w:rFonts w:eastAsiaTheme="minorHAnsi" w:cs="Arial"/>
            <w:color w:val="0563C1" w:themeColor="hyperlink"/>
            <w:u w:val="single"/>
          </w:rPr>
          <w:t>https://www.homebaseiowa.gov/resources/communities/</w:t>
        </w:r>
      </w:hyperlink>
      <w:r w:rsidRPr="002C2745">
        <w:rPr>
          <w:rFonts w:eastAsiaTheme="minorHAnsi" w:cs="Arial"/>
        </w:rPr>
        <w:t xml:space="preserve"> .  </w:t>
      </w:r>
    </w:p>
    <w:p w14:paraId="2B104BD0" w14:textId="77777777" w:rsidR="002C2745" w:rsidRPr="002C2745" w:rsidRDefault="002C2745" w:rsidP="002C2745">
      <w:pPr>
        <w:jc w:val="both"/>
        <w:rPr>
          <w:rFonts w:eastAsiaTheme="minorHAnsi" w:cs="Arial"/>
        </w:rPr>
      </w:pPr>
    </w:p>
    <w:p w14:paraId="2B392EF9" w14:textId="77777777" w:rsidR="002C2745" w:rsidRPr="002C2745" w:rsidRDefault="002C2745" w:rsidP="002C2745">
      <w:pPr>
        <w:jc w:val="both"/>
        <w:rPr>
          <w:rFonts w:eastAsiaTheme="minorHAnsi" w:cs="Arial"/>
          <w:b/>
          <w:color w:val="FF0000"/>
        </w:rPr>
      </w:pPr>
      <w:r w:rsidRPr="002C2745">
        <w:rPr>
          <w:rFonts w:eastAsiaTheme="minorHAnsi" w:cs="Arial"/>
          <w:b/>
          <w:u w:val="single"/>
        </w:rPr>
        <w:t>Category 4</w:t>
      </w:r>
      <w:r w:rsidRPr="002C2745">
        <w:rPr>
          <w:rFonts w:eastAsiaTheme="minorHAnsi" w:cs="Arial"/>
          <w:b/>
        </w:rPr>
        <w:t xml:space="preserve"> – Project NOT Located in City/Cities that had Completed HOME Homebuyer Units from 10/1/2017 through 10/1/2019 (0 or 5 points)</w:t>
      </w:r>
    </w:p>
    <w:p w14:paraId="4BCBDA14" w14:textId="77777777" w:rsidR="002C2745" w:rsidRPr="002C2745" w:rsidRDefault="002C2745" w:rsidP="002C2745">
      <w:pPr>
        <w:jc w:val="both"/>
        <w:rPr>
          <w:rFonts w:eastAsiaTheme="minorHAnsi" w:cs="Arial"/>
        </w:rPr>
      </w:pPr>
      <w:r w:rsidRPr="002C2745">
        <w:rPr>
          <w:rFonts w:eastAsiaTheme="minorHAnsi" w:cs="Arial"/>
        </w:rPr>
        <w:t xml:space="preserve">Points will be awarded if the application shows the project is NOT located in a </w:t>
      </w:r>
      <w:proofErr w:type="gramStart"/>
      <w:r w:rsidRPr="002C2745">
        <w:rPr>
          <w:rFonts w:eastAsiaTheme="minorHAnsi" w:cs="Arial"/>
        </w:rPr>
        <w:t>city/cities</w:t>
      </w:r>
      <w:proofErr w:type="gramEnd"/>
      <w:r w:rsidRPr="002C2745">
        <w:rPr>
          <w:rFonts w:eastAsiaTheme="minorHAnsi" w:cs="Arial"/>
        </w:rPr>
        <w:t xml:space="preserve"> that had completed HOME Homebuyer units from 10/1/2017 through 10/1/2019 according to Appendix J.</w:t>
      </w:r>
    </w:p>
    <w:p w14:paraId="667A0003" w14:textId="77777777" w:rsidR="002C2745" w:rsidRPr="002C2745" w:rsidRDefault="002C2745" w:rsidP="002C2745">
      <w:pPr>
        <w:jc w:val="both"/>
        <w:rPr>
          <w:rFonts w:eastAsiaTheme="minorHAnsi" w:cs="Arial"/>
        </w:rPr>
      </w:pPr>
    </w:p>
    <w:p w14:paraId="715F6F9E" w14:textId="77777777" w:rsidR="002C2745" w:rsidRPr="002C2745" w:rsidRDefault="002C2745" w:rsidP="002C2745">
      <w:pPr>
        <w:jc w:val="both"/>
        <w:rPr>
          <w:rFonts w:eastAsiaTheme="minorHAnsi" w:cs="Arial"/>
          <w:b/>
        </w:rPr>
      </w:pPr>
      <w:r w:rsidRPr="002C2745">
        <w:rPr>
          <w:rFonts w:eastAsiaTheme="minorHAnsi" w:cs="Arial"/>
          <w:b/>
          <w:u w:val="single"/>
        </w:rPr>
        <w:t>Category 5</w:t>
      </w:r>
      <w:r w:rsidRPr="002C2745">
        <w:rPr>
          <w:rFonts w:eastAsiaTheme="minorHAnsi" w:cs="Arial"/>
          <w:b/>
        </w:rPr>
        <w:t xml:space="preserve"> – Capacity (0, 5 or 10 points)</w:t>
      </w:r>
    </w:p>
    <w:p w14:paraId="7549FC41" w14:textId="77777777" w:rsidR="002C2745" w:rsidRPr="002C2745" w:rsidRDefault="002C2745" w:rsidP="002C2745">
      <w:pPr>
        <w:jc w:val="both"/>
        <w:rPr>
          <w:rFonts w:eastAsiaTheme="minorHAnsi" w:cs="Arial"/>
        </w:rPr>
      </w:pPr>
      <w:r w:rsidRPr="002C2745">
        <w:rPr>
          <w:rFonts w:eastAsiaTheme="minorHAnsi" w:cs="Arial"/>
        </w:rPr>
        <w:t>Points will be awarded based on IFA’s review of the capacity section of the application.</w:t>
      </w:r>
    </w:p>
    <w:p w14:paraId="325F2D32" w14:textId="77777777" w:rsidR="002C2745" w:rsidRPr="002C2745" w:rsidRDefault="002C2745" w:rsidP="002C2745">
      <w:pPr>
        <w:jc w:val="both"/>
        <w:rPr>
          <w:rFonts w:eastAsiaTheme="minorHAnsi" w:cs="Arial"/>
          <w:color w:val="FF0000"/>
        </w:rPr>
      </w:pPr>
    </w:p>
    <w:tbl>
      <w:tblPr>
        <w:tblStyle w:val="TableGrid2"/>
        <w:tblW w:w="0" w:type="auto"/>
        <w:jc w:val="center"/>
        <w:tblLook w:val="04A0" w:firstRow="1" w:lastRow="0" w:firstColumn="1" w:lastColumn="0" w:noHBand="0" w:noVBand="1"/>
      </w:tblPr>
      <w:tblGrid>
        <w:gridCol w:w="3116"/>
        <w:gridCol w:w="1260"/>
      </w:tblGrid>
      <w:tr w:rsidR="002C2745" w:rsidRPr="002C2745" w14:paraId="695EB11D" w14:textId="77777777" w:rsidTr="00B97F04">
        <w:trPr>
          <w:jc w:val="center"/>
        </w:trPr>
        <w:tc>
          <w:tcPr>
            <w:tcW w:w="3116" w:type="dxa"/>
          </w:tcPr>
          <w:p w14:paraId="08559A14" w14:textId="77777777" w:rsidR="002C2745" w:rsidRPr="002C2745" w:rsidRDefault="002C2745" w:rsidP="002C2745">
            <w:pPr>
              <w:jc w:val="both"/>
              <w:rPr>
                <w:rFonts w:eastAsiaTheme="minorHAnsi" w:cs="Arial"/>
              </w:rPr>
            </w:pPr>
            <w:r w:rsidRPr="002C2745">
              <w:rPr>
                <w:rFonts w:eastAsiaTheme="minorHAnsi" w:cs="Arial"/>
              </w:rPr>
              <w:t>High Risk Determination</w:t>
            </w:r>
          </w:p>
        </w:tc>
        <w:tc>
          <w:tcPr>
            <w:tcW w:w="1260" w:type="dxa"/>
          </w:tcPr>
          <w:p w14:paraId="5704AC9C" w14:textId="77777777" w:rsidR="002C2745" w:rsidRPr="002C2745" w:rsidRDefault="002C2745" w:rsidP="002C2745">
            <w:pPr>
              <w:jc w:val="both"/>
              <w:rPr>
                <w:rFonts w:eastAsiaTheme="minorHAnsi" w:cs="Arial"/>
              </w:rPr>
            </w:pPr>
            <w:r w:rsidRPr="002C2745">
              <w:rPr>
                <w:rFonts w:eastAsiaTheme="minorHAnsi" w:cs="Arial"/>
              </w:rPr>
              <w:t xml:space="preserve">  0 points</w:t>
            </w:r>
          </w:p>
        </w:tc>
      </w:tr>
      <w:tr w:rsidR="002C2745" w:rsidRPr="002C2745" w14:paraId="081F95A3" w14:textId="77777777" w:rsidTr="00B97F04">
        <w:trPr>
          <w:jc w:val="center"/>
        </w:trPr>
        <w:tc>
          <w:tcPr>
            <w:tcW w:w="3116" w:type="dxa"/>
          </w:tcPr>
          <w:p w14:paraId="70BD9A92" w14:textId="77777777" w:rsidR="002C2745" w:rsidRPr="002C2745" w:rsidRDefault="002C2745" w:rsidP="002C2745">
            <w:pPr>
              <w:jc w:val="both"/>
              <w:rPr>
                <w:rFonts w:eastAsiaTheme="minorHAnsi" w:cs="Arial"/>
              </w:rPr>
            </w:pPr>
            <w:r w:rsidRPr="002C2745">
              <w:rPr>
                <w:rFonts w:eastAsiaTheme="minorHAnsi" w:cs="Arial"/>
              </w:rPr>
              <w:t>Medium Risk Determination</w:t>
            </w:r>
          </w:p>
        </w:tc>
        <w:tc>
          <w:tcPr>
            <w:tcW w:w="1260" w:type="dxa"/>
          </w:tcPr>
          <w:p w14:paraId="34DFC89A" w14:textId="77777777" w:rsidR="002C2745" w:rsidRPr="002C2745" w:rsidRDefault="002C2745" w:rsidP="002C2745">
            <w:pPr>
              <w:jc w:val="both"/>
              <w:rPr>
                <w:rFonts w:eastAsiaTheme="minorHAnsi" w:cs="Arial"/>
              </w:rPr>
            </w:pPr>
            <w:r w:rsidRPr="002C2745">
              <w:rPr>
                <w:rFonts w:eastAsiaTheme="minorHAnsi" w:cs="Arial"/>
              </w:rPr>
              <w:t xml:space="preserve">  5 points</w:t>
            </w:r>
          </w:p>
        </w:tc>
      </w:tr>
      <w:tr w:rsidR="002C2745" w:rsidRPr="002C2745" w14:paraId="05E29020" w14:textId="77777777" w:rsidTr="00B97F04">
        <w:trPr>
          <w:jc w:val="center"/>
        </w:trPr>
        <w:tc>
          <w:tcPr>
            <w:tcW w:w="3116" w:type="dxa"/>
          </w:tcPr>
          <w:p w14:paraId="3EBC51F3" w14:textId="77777777" w:rsidR="002C2745" w:rsidRPr="002C2745" w:rsidRDefault="002C2745" w:rsidP="002C2745">
            <w:pPr>
              <w:jc w:val="both"/>
              <w:rPr>
                <w:rFonts w:eastAsiaTheme="minorHAnsi" w:cs="Arial"/>
              </w:rPr>
            </w:pPr>
            <w:r w:rsidRPr="002C2745">
              <w:rPr>
                <w:rFonts w:eastAsiaTheme="minorHAnsi" w:cs="Arial"/>
              </w:rPr>
              <w:t>Low Risk Determination</w:t>
            </w:r>
          </w:p>
        </w:tc>
        <w:tc>
          <w:tcPr>
            <w:tcW w:w="1260" w:type="dxa"/>
          </w:tcPr>
          <w:p w14:paraId="59A0B8E8" w14:textId="77777777" w:rsidR="002C2745" w:rsidRPr="002C2745" w:rsidRDefault="002C2745" w:rsidP="002C2745">
            <w:pPr>
              <w:jc w:val="both"/>
              <w:rPr>
                <w:rFonts w:eastAsiaTheme="minorHAnsi" w:cs="Arial"/>
              </w:rPr>
            </w:pPr>
            <w:r w:rsidRPr="002C2745">
              <w:rPr>
                <w:rFonts w:eastAsiaTheme="minorHAnsi" w:cs="Arial"/>
              </w:rPr>
              <w:t>10 points</w:t>
            </w:r>
          </w:p>
        </w:tc>
      </w:tr>
    </w:tbl>
    <w:p w14:paraId="6EF8064C" w14:textId="6680DA79" w:rsidR="006559F3" w:rsidRPr="00202980" w:rsidRDefault="006559F3" w:rsidP="00202980"/>
    <w:sectPr w:rsidR="006559F3" w:rsidRPr="00202980"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6"/>
  </w:num>
  <w:num w:numId="3">
    <w:abstractNumId w:val="15"/>
  </w:num>
  <w:num w:numId="4">
    <w:abstractNumId w:val="23"/>
  </w:num>
  <w:num w:numId="5">
    <w:abstractNumId w:val="10"/>
  </w:num>
  <w:num w:numId="6">
    <w:abstractNumId w:val="7"/>
  </w:num>
  <w:num w:numId="7">
    <w:abstractNumId w:val="0"/>
  </w:num>
  <w:num w:numId="8">
    <w:abstractNumId w:val="20"/>
  </w:num>
  <w:num w:numId="9">
    <w:abstractNumId w:val="8"/>
  </w:num>
  <w:num w:numId="10">
    <w:abstractNumId w:val="17"/>
  </w:num>
  <w:num w:numId="11">
    <w:abstractNumId w:val="3"/>
  </w:num>
  <w:num w:numId="12">
    <w:abstractNumId w:val="5"/>
  </w:num>
  <w:num w:numId="13">
    <w:abstractNumId w:val="24"/>
  </w:num>
  <w:num w:numId="14">
    <w:abstractNumId w:val="16"/>
  </w:num>
  <w:num w:numId="15">
    <w:abstractNumId w:val="1"/>
  </w:num>
  <w:num w:numId="16">
    <w:abstractNumId w:val="21"/>
  </w:num>
  <w:num w:numId="17">
    <w:abstractNumId w:val="6"/>
  </w:num>
  <w:num w:numId="18">
    <w:abstractNumId w:val="9"/>
  </w:num>
  <w:num w:numId="19">
    <w:abstractNumId w:val="27"/>
  </w:num>
  <w:num w:numId="20">
    <w:abstractNumId w:val="18"/>
  </w:num>
  <w:num w:numId="21">
    <w:abstractNumId w:val="14"/>
  </w:num>
  <w:num w:numId="22">
    <w:abstractNumId w:val="19"/>
  </w:num>
  <w:num w:numId="23">
    <w:abstractNumId w:val="13"/>
  </w:num>
  <w:num w:numId="24">
    <w:abstractNumId w:val="25"/>
  </w:num>
  <w:num w:numId="25">
    <w:abstractNumId w:val="11"/>
  </w:num>
  <w:num w:numId="26">
    <w:abstractNumId w:val="2"/>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8B9"/>
    <w:rsid w:val="000970B6"/>
    <w:rsid w:val="00176488"/>
    <w:rsid w:val="00182802"/>
    <w:rsid w:val="00194725"/>
    <w:rsid w:val="001B4359"/>
    <w:rsid w:val="001E128E"/>
    <w:rsid w:val="00202980"/>
    <w:rsid w:val="00222545"/>
    <w:rsid w:val="00223A7E"/>
    <w:rsid w:val="002C2745"/>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20CA1"/>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27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resources/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2021-02-18T19:44:00Z</dcterms:created>
  <dcterms:modified xsi:type="dcterms:W3CDTF">2021-02-18T19:44:00Z</dcterms:modified>
</cp:coreProperties>
</file>