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90"/>
        <w:gridCol w:w="4694"/>
        <w:gridCol w:w="2742"/>
      </w:tblGrid>
      <w:tr w:rsidR="00C50F61" w:rsidRPr="003101DB" w14:paraId="21A9AD61" w14:textId="77777777" w:rsidTr="00EE5892">
        <w:trPr>
          <w:cantSplit/>
          <w:tblHeader/>
        </w:trPr>
        <w:tc>
          <w:tcPr>
            <w:tcW w:w="2490" w:type="dxa"/>
            <w:tcBorders>
              <w:right w:val="nil"/>
            </w:tcBorders>
            <w:shd w:val="clear" w:color="auto" w:fill="E7E6E6" w:themeFill="background2"/>
          </w:tcPr>
          <w:p w14:paraId="539F7577" w14:textId="70A56C27" w:rsidR="00C50F61" w:rsidRPr="003101DB" w:rsidRDefault="00C50F61" w:rsidP="00F76CB6">
            <w:pPr>
              <w:pStyle w:val="IFANormal"/>
              <w:jc w:val="center"/>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694" w:type="dxa"/>
            <w:tcBorders>
              <w:left w:val="nil"/>
              <w:right w:val="nil"/>
            </w:tcBorders>
            <w:shd w:val="clear" w:color="auto" w:fill="E7E6E6" w:themeFill="background2"/>
          </w:tcPr>
          <w:p w14:paraId="276A4460" w14:textId="5D635CEC" w:rsidR="00C50F61" w:rsidRPr="00EE5892" w:rsidRDefault="00EE5892" w:rsidP="00F76CB6">
            <w:pPr>
              <w:pStyle w:val="IFANormal"/>
              <w:jc w:val="center"/>
              <w:rPr>
                <w:b/>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892">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Threshold Checklist</w:t>
            </w:r>
          </w:p>
        </w:tc>
        <w:tc>
          <w:tcPr>
            <w:tcW w:w="2742" w:type="dxa"/>
            <w:tcBorders>
              <w:left w:val="nil"/>
            </w:tcBorders>
            <w:shd w:val="clear" w:color="auto" w:fill="E7E6E6" w:themeFill="background2"/>
          </w:tcPr>
          <w:p w14:paraId="32CDF12A" w14:textId="571BA4C2" w:rsidR="00C50F61" w:rsidRPr="003101DB" w:rsidRDefault="00C50F61" w:rsidP="00F76CB6">
            <w:pPr>
              <w:pStyle w:val="IFANormal"/>
              <w:rPr>
                <w:b/>
                <w:color w:val="538135" w:themeColor="accent6"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F3C3D" w:rsidRPr="003101DB" w14:paraId="07567E4F" w14:textId="77777777" w:rsidTr="00F76CB6">
        <w:trPr>
          <w:cantSplit/>
          <w:tblHeader/>
        </w:trPr>
        <w:tc>
          <w:tcPr>
            <w:tcW w:w="2490" w:type="dxa"/>
            <w:shd w:val="clear" w:color="auto" w:fill="E7E6E6" w:themeFill="background2"/>
          </w:tcPr>
          <w:p w14:paraId="43C33376" w14:textId="153306E3" w:rsidR="00FF3C3D" w:rsidRDefault="00FF3C3D" w:rsidP="00F76CB6">
            <w:pPr>
              <w:pStyle w:val="IFANormal"/>
              <w:jc w:val="center"/>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Code Reference</w:t>
            </w:r>
          </w:p>
        </w:tc>
        <w:tc>
          <w:tcPr>
            <w:tcW w:w="4694" w:type="dxa"/>
            <w:shd w:val="clear" w:color="auto" w:fill="E7E6E6" w:themeFill="background2"/>
          </w:tcPr>
          <w:p w14:paraId="329A1866" w14:textId="088870CA" w:rsidR="00FF3C3D" w:rsidRPr="009D540C" w:rsidRDefault="00FF3C3D" w:rsidP="00F76CB6">
            <w:pPr>
              <w:pStyle w:val="IFANormal"/>
              <w:jc w:val="center"/>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Cs/>
                <w:color w:val="538135" w:themeColor="accent6" w:themeShade="BF"/>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Description</w:t>
            </w:r>
          </w:p>
        </w:tc>
        <w:tc>
          <w:tcPr>
            <w:tcW w:w="2742" w:type="dxa"/>
            <w:shd w:val="clear" w:color="auto" w:fill="E7E6E6" w:themeFill="background2"/>
          </w:tcPr>
          <w:p w14:paraId="5CA6D56C" w14:textId="5A8C8E40" w:rsidR="00FF3C3D" w:rsidRPr="009D540C" w:rsidRDefault="00FF3C3D"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540C">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w:t>
            </w:r>
          </w:p>
        </w:tc>
      </w:tr>
      <w:tr w:rsidR="00C50F61" w:rsidRPr="003101DB" w14:paraId="3B13BB0B" w14:textId="77777777" w:rsidTr="00F76CB6">
        <w:trPr>
          <w:cantSplit/>
          <w:tblHeader/>
        </w:trPr>
        <w:tc>
          <w:tcPr>
            <w:tcW w:w="2490" w:type="dxa"/>
          </w:tcPr>
          <w:p w14:paraId="056D22E8" w14:textId="77777777" w:rsidR="00C50F61" w:rsidRPr="009A3A5D"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46E0C864" w14:textId="77777777" w:rsidR="00C50F61" w:rsidRPr="0017758D"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Compliance with IFA Programs</w:t>
            </w:r>
          </w:p>
          <w:p w14:paraId="38748151" w14:textId="77777777" w:rsidR="00C50F61" w:rsidRPr="0017758D"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IFA determines, at its discretion, whether the Ownership Entity or its partners listed for the project pass threshold if they are delinquent or out of compliance with another IFA program.</w:t>
            </w:r>
          </w:p>
        </w:tc>
        <w:tc>
          <w:tcPr>
            <w:tcW w:w="2742" w:type="dxa"/>
          </w:tcPr>
          <w:p w14:paraId="6891C3DC" w14:textId="77777777" w:rsidR="00C50F61" w:rsidRPr="009D540C"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5777B0CD" w14:textId="77777777" w:rsidTr="00F76CB6">
        <w:trPr>
          <w:cantSplit/>
          <w:tblHeader/>
        </w:trPr>
        <w:tc>
          <w:tcPr>
            <w:tcW w:w="2490" w:type="dxa"/>
          </w:tcPr>
          <w:p w14:paraId="7EFB72F4" w14:textId="77777777" w:rsidR="00C50F61"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0F75F24E" w14:textId="77777777" w:rsidR="00C50F61" w:rsidRPr="0017758D"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Application</w:t>
            </w:r>
          </w:p>
        </w:tc>
        <w:tc>
          <w:tcPr>
            <w:tcW w:w="2742" w:type="dxa"/>
          </w:tcPr>
          <w:p w14:paraId="3ADD50F6" w14:textId="77777777" w:rsidR="00C50F61"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1920280C" w14:textId="77777777" w:rsidTr="00F76CB6">
        <w:trPr>
          <w:cantSplit/>
          <w:tblHeader/>
        </w:trPr>
        <w:tc>
          <w:tcPr>
            <w:tcW w:w="2490" w:type="dxa"/>
          </w:tcPr>
          <w:p w14:paraId="25C69499" w14:textId="77777777" w:rsidR="00C50F61"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4E3F692E" w14:textId="77777777" w:rsidR="00C50F61" w:rsidRPr="0017758D"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Flood Zone</w:t>
            </w:r>
          </w:p>
          <w:p w14:paraId="71B2DB01" w14:textId="77777777" w:rsidR="00C50F61" w:rsidRPr="0017758D"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assisted rental unit may be located in an identified or proposed flood zone.</w:t>
            </w:r>
          </w:p>
        </w:tc>
        <w:tc>
          <w:tcPr>
            <w:tcW w:w="2742" w:type="dxa"/>
          </w:tcPr>
          <w:p w14:paraId="7588B8A2" w14:textId="77777777" w:rsidR="00C50F61"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5A6DA967" w14:textId="77777777" w:rsidTr="00F76CB6">
        <w:trPr>
          <w:cantSplit/>
          <w:tblHeader/>
        </w:trPr>
        <w:tc>
          <w:tcPr>
            <w:tcW w:w="2490" w:type="dxa"/>
          </w:tcPr>
          <w:p w14:paraId="01AD1E51" w14:textId="77777777" w:rsidR="00C50F61"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6970C79D" w14:textId="77777777" w:rsidR="00C50F61" w:rsidRPr="0017758D"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Repay/Forfeit Funds</w:t>
            </w:r>
          </w:p>
          <w:p w14:paraId="26A6C91A" w14:textId="77777777" w:rsidR="00C50F61" w:rsidRPr="0017758D"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Ownership Entity/General Partner(s) and Developer have not worked on any housing project/program where they had to repay or forfeit any funds awarded from a federal, state, or local program.</w:t>
            </w:r>
          </w:p>
        </w:tc>
        <w:tc>
          <w:tcPr>
            <w:tcW w:w="2742" w:type="dxa"/>
          </w:tcPr>
          <w:p w14:paraId="677DA69C" w14:textId="77777777" w:rsidR="00C50F61"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answer &amp; explain</w:t>
            </w:r>
          </w:p>
        </w:tc>
      </w:tr>
      <w:tr w:rsidR="00C50F61" w:rsidRPr="003101DB" w14:paraId="386A465C" w14:textId="77777777" w:rsidTr="00F76CB6">
        <w:trPr>
          <w:cantSplit/>
          <w:tblHeader/>
        </w:trPr>
        <w:tc>
          <w:tcPr>
            <w:tcW w:w="2490" w:type="dxa"/>
          </w:tcPr>
          <w:p w14:paraId="3C08C27D" w14:textId="77777777" w:rsidR="00C50F61"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371A08BB" w14:textId="77777777" w:rsidR="00C50F61" w:rsidRPr="0017758D"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 Control</w:t>
            </w:r>
          </w:p>
          <w:p w14:paraId="7CCDC72B" w14:textId="77777777" w:rsidR="00C50F61" w:rsidRPr="0017758D"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 must have site control valid for six months following the NHTF round closing date.</w:t>
            </w:r>
          </w:p>
        </w:tc>
        <w:tc>
          <w:tcPr>
            <w:tcW w:w="2742" w:type="dxa"/>
          </w:tcPr>
          <w:p w14:paraId="7D5EC9A2" w14:textId="77777777" w:rsidR="00C50F61"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6F67A071" w14:textId="77777777" w:rsidTr="00F76CB6">
        <w:trPr>
          <w:cantSplit/>
          <w:tblHeader/>
        </w:trPr>
        <w:tc>
          <w:tcPr>
            <w:tcW w:w="2490" w:type="dxa"/>
          </w:tcPr>
          <w:p w14:paraId="601A10A9" w14:textId="77777777" w:rsidR="00C50F61"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62FE0A0B" w14:textId="77777777" w:rsidR="00C50F61" w:rsidRPr="0017758D"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Zoning</w:t>
            </w:r>
          </w:p>
          <w:p w14:paraId="46D4425B" w14:textId="77777777" w:rsidR="00C50F61" w:rsidRPr="0017758D"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Property location is zoned correctly or will be prior to construction.</w:t>
            </w:r>
          </w:p>
        </w:tc>
        <w:tc>
          <w:tcPr>
            <w:tcW w:w="2742" w:type="dxa"/>
          </w:tcPr>
          <w:p w14:paraId="58026849" w14:textId="77777777" w:rsidR="00C50F61"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063A30E3" w14:textId="77777777" w:rsidTr="00F76CB6">
        <w:trPr>
          <w:cantSplit/>
          <w:tblHeader/>
        </w:trPr>
        <w:tc>
          <w:tcPr>
            <w:tcW w:w="2490" w:type="dxa"/>
          </w:tcPr>
          <w:p w14:paraId="75830CC7" w14:textId="77777777" w:rsidR="00C50F61"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3F8E26B4" w14:textId="77777777" w:rsidR="00C50F61" w:rsidRPr="0017758D"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Minimum NHTF Subsidy</w:t>
            </w:r>
          </w:p>
          <w:p w14:paraId="4B6F9D55" w14:textId="77777777" w:rsidR="00C50F61" w:rsidRPr="0017758D"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NHTF subsidy to the project is at least $1,000 per unit.</w:t>
            </w:r>
          </w:p>
        </w:tc>
        <w:tc>
          <w:tcPr>
            <w:tcW w:w="2742" w:type="dxa"/>
          </w:tcPr>
          <w:p w14:paraId="13F3ACD5" w14:textId="77777777" w:rsidR="00C50F61"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4FE3B864" w14:textId="77777777" w:rsidTr="00F76CB6">
        <w:trPr>
          <w:cantSplit/>
          <w:tblHeader/>
        </w:trPr>
        <w:tc>
          <w:tcPr>
            <w:tcW w:w="2490" w:type="dxa"/>
          </w:tcPr>
          <w:p w14:paraId="01722F36" w14:textId="77777777" w:rsidR="00C50F61"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1489EDAE" w14:textId="77777777" w:rsidR="00C50F61" w:rsidRPr="0017758D"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Radon</w:t>
            </w:r>
          </w:p>
          <w:p w14:paraId="0A6FF57F" w14:textId="77777777" w:rsidR="00C50F61" w:rsidRPr="0017758D" w:rsidRDefault="00C50F61" w:rsidP="00F76CB6">
            <w:pPr>
              <w:pStyle w:val="IFANormal"/>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buildings must be tested for radon.  Radon gas is measured in picocuries per liter (pCi/L) of air.  If a building tests at over 4.0 pCi/L or over, a mitigation system must be installed.</w:t>
            </w:r>
          </w:p>
        </w:tc>
        <w:tc>
          <w:tcPr>
            <w:tcW w:w="2742" w:type="dxa"/>
          </w:tcPr>
          <w:p w14:paraId="0429BA7B" w14:textId="77777777" w:rsidR="00C50F61"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011A9B10" w14:textId="77777777" w:rsidTr="00F76CB6">
        <w:trPr>
          <w:cantSplit/>
          <w:tblHeader/>
        </w:trPr>
        <w:tc>
          <w:tcPr>
            <w:tcW w:w="2490" w:type="dxa"/>
          </w:tcPr>
          <w:p w14:paraId="6E25C342" w14:textId="77777777" w:rsidR="00C50F61"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39C0A4ED" w14:textId="77777777" w:rsidR="00C50F61"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Local Support</w:t>
            </w:r>
          </w:p>
          <w:p w14:paraId="2E83EBF2" w14:textId="77777777" w:rsidR="00C50F61" w:rsidRPr="0017758D"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758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 shall demonstrate local support for the proposed activity.</w:t>
            </w:r>
          </w:p>
        </w:tc>
        <w:tc>
          <w:tcPr>
            <w:tcW w:w="2742" w:type="dxa"/>
          </w:tcPr>
          <w:p w14:paraId="15FF6035" w14:textId="77777777" w:rsidR="00C50F61"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1A28294D" w14:textId="77777777" w:rsidTr="00F76CB6">
        <w:trPr>
          <w:cantSplit/>
          <w:tblHeader/>
        </w:trPr>
        <w:tc>
          <w:tcPr>
            <w:tcW w:w="2490" w:type="dxa"/>
          </w:tcPr>
          <w:p w14:paraId="74BB6510" w14:textId="77777777" w:rsidR="00C50F61"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5421161E" w14:textId="77777777" w:rsidR="00C50F61"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Certification</w:t>
            </w:r>
          </w:p>
          <w:p w14:paraId="145A534B" w14:textId="77777777" w:rsidR="00C50F61" w:rsidRPr="00B046F1"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 shall include a NHTF certification that the applicant will comply with all applicable state and federal laws and regulations.</w:t>
            </w:r>
          </w:p>
        </w:tc>
        <w:tc>
          <w:tcPr>
            <w:tcW w:w="2742" w:type="dxa"/>
          </w:tcPr>
          <w:p w14:paraId="683A2847" w14:textId="77777777" w:rsidR="00C50F61"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0CCC8B86" w14:textId="77777777" w:rsidTr="00F76CB6">
        <w:trPr>
          <w:cantSplit/>
          <w:tblHeader/>
        </w:trPr>
        <w:tc>
          <w:tcPr>
            <w:tcW w:w="2490" w:type="dxa"/>
          </w:tcPr>
          <w:p w14:paraId="11C52BF8" w14:textId="77777777" w:rsidR="00C50F61"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w:t>
            </w:r>
          </w:p>
        </w:tc>
        <w:tc>
          <w:tcPr>
            <w:tcW w:w="4694" w:type="dxa"/>
          </w:tcPr>
          <w:p w14:paraId="54347706" w14:textId="77777777" w:rsidR="00C50F61"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Evidence of Need</w:t>
            </w:r>
          </w:p>
          <w:p w14:paraId="7BC70847" w14:textId="77777777" w:rsidR="00C50F61" w:rsidRPr="00B046F1"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46F1">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 shall provide evidence of the need for the proposed activity, the potential impact of the proposed activity, the feasibility of the proposed activity, and the impact of additional housing resources on the existing related housing market.</w:t>
            </w:r>
          </w:p>
        </w:tc>
        <w:tc>
          <w:tcPr>
            <w:tcW w:w="2742" w:type="dxa"/>
          </w:tcPr>
          <w:p w14:paraId="1D95899A" w14:textId="77777777" w:rsidR="00C50F61"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6676221C" w14:textId="77777777" w:rsidTr="00F76CB6">
        <w:trPr>
          <w:cantSplit/>
          <w:tblHeader/>
        </w:trPr>
        <w:tc>
          <w:tcPr>
            <w:tcW w:w="2490" w:type="dxa"/>
          </w:tcPr>
          <w:p w14:paraId="1E115E76" w14:textId="77777777" w:rsidR="00C50F61" w:rsidRPr="006A3B45"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Application &amp; Federal 24 CFR 93.300</w:t>
            </w:r>
          </w:p>
        </w:tc>
        <w:tc>
          <w:tcPr>
            <w:tcW w:w="4694" w:type="dxa"/>
          </w:tcPr>
          <w:p w14:paraId="1B6192FC" w14:textId="77777777" w:rsidR="00C50F61" w:rsidRPr="006A3B45"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 Rata or Fair Share</w:t>
            </w:r>
          </w:p>
          <w:p w14:paraId="09509748" w14:textId="77777777" w:rsidR="00C50F61" w:rsidRPr="006A3B45"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total amount of NHTF funds awarded on a per-unit basis cannot exceed the (2012) pro rata or fair share of the total project costs when compared to a similar unit in a rental activity.</w:t>
            </w:r>
          </w:p>
        </w:tc>
        <w:tc>
          <w:tcPr>
            <w:tcW w:w="2742" w:type="dxa"/>
          </w:tcPr>
          <w:p w14:paraId="73C84E70" w14:textId="77777777" w:rsidR="00C50F61" w:rsidRPr="006A3B45"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203218F8" w14:textId="77777777" w:rsidTr="00F76CB6">
        <w:trPr>
          <w:cantSplit/>
          <w:tblHeader/>
        </w:trPr>
        <w:tc>
          <w:tcPr>
            <w:tcW w:w="2490" w:type="dxa"/>
          </w:tcPr>
          <w:p w14:paraId="5D077D16" w14:textId="77777777" w:rsidR="00C50F61" w:rsidRPr="00B046F1"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46F1">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0356AAEF" w14:textId="77777777" w:rsidR="00C50F61" w:rsidRPr="006A3B45"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5, subpart A</w:t>
            </w:r>
          </w:p>
        </w:tc>
        <w:tc>
          <w:tcPr>
            <w:tcW w:w="4694" w:type="dxa"/>
          </w:tcPr>
          <w:p w14:paraId="2EE8428E" w14:textId="77777777" w:rsidR="00C50F61" w:rsidRPr="00B046F1"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46F1">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Ineligible Parties</w:t>
            </w:r>
          </w:p>
          <w:p w14:paraId="1F4E101D" w14:textId="77777777" w:rsidR="00C50F61" w:rsidRPr="006A3B45"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following parties are not on the U.S. Dept. of HUD’s debarred list:  Ownership Entity, General Partner, Co-General Partner, Developer, Co-Developer, and Management Company.</w:t>
            </w:r>
          </w:p>
        </w:tc>
        <w:tc>
          <w:tcPr>
            <w:tcW w:w="2742" w:type="dxa"/>
          </w:tcPr>
          <w:p w14:paraId="10CCE9CD" w14:textId="77777777" w:rsidR="00C50F61" w:rsidRPr="006A3B45"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62677080" w14:textId="77777777" w:rsidTr="00F76CB6">
        <w:trPr>
          <w:cantSplit/>
          <w:tblHeader/>
        </w:trPr>
        <w:tc>
          <w:tcPr>
            <w:tcW w:w="2490" w:type="dxa"/>
          </w:tcPr>
          <w:p w14:paraId="3CF49E1D" w14:textId="77777777" w:rsidR="00C50F61" w:rsidRPr="0051490E"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0F6284F9" w14:textId="77777777" w:rsidR="00C50F61" w:rsidRPr="006A3B45"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93.150</w:t>
            </w:r>
          </w:p>
        </w:tc>
        <w:tc>
          <w:tcPr>
            <w:tcW w:w="4694" w:type="dxa"/>
          </w:tcPr>
          <w:p w14:paraId="5193EE0B" w14:textId="77777777" w:rsidR="00C50F61" w:rsidRPr="0051490E"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 &amp; Neighborhood Standards</w:t>
            </w:r>
          </w:p>
          <w:p w14:paraId="331FEE91" w14:textId="77777777" w:rsidR="00C50F61" w:rsidRPr="006A3B45"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Incorporate the site and neighborhood standards of the NHTF Program as an integral part of the project evaluation process.</w:t>
            </w:r>
          </w:p>
        </w:tc>
        <w:tc>
          <w:tcPr>
            <w:tcW w:w="2742" w:type="dxa"/>
          </w:tcPr>
          <w:p w14:paraId="6B1010F5" w14:textId="77777777" w:rsidR="00C50F61" w:rsidRPr="006A3B45"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210A4784" w14:textId="77777777" w:rsidTr="00F76CB6">
        <w:trPr>
          <w:cantSplit/>
          <w:tblHeader/>
        </w:trPr>
        <w:tc>
          <w:tcPr>
            <w:tcW w:w="2490" w:type="dxa"/>
          </w:tcPr>
          <w:p w14:paraId="3553D51D" w14:textId="77777777" w:rsidR="00C50F61" w:rsidRPr="0051490E"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6C23819D" w14:textId="77777777" w:rsidR="00C50F61" w:rsidRPr="006A3B45"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93.250</w:t>
            </w:r>
          </w:p>
        </w:tc>
        <w:tc>
          <w:tcPr>
            <w:tcW w:w="4694" w:type="dxa"/>
          </w:tcPr>
          <w:p w14:paraId="29305A33" w14:textId="77777777" w:rsidR="00C50F61" w:rsidRPr="0051490E"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Income Limits</w:t>
            </w:r>
          </w:p>
          <w:p w14:paraId="3F011B3D" w14:textId="77777777" w:rsidR="00C50F61" w:rsidRPr="006A3B45"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NHTF-assisted units shall be rented to extremely low-income households (at or below 30% AMI).</w:t>
            </w:r>
          </w:p>
        </w:tc>
        <w:tc>
          <w:tcPr>
            <w:tcW w:w="2742" w:type="dxa"/>
          </w:tcPr>
          <w:p w14:paraId="287EBC4B" w14:textId="77777777" w:rsidR="00C50F61" w:rsidRPr="006A3B45"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6AF25C8D" w14:textId="77777777" w:rsidTr="00F76CB6">
        <w:trPr>
          <w:cantSplit/>
          <w:tblHeader/>
        </w:trPr>
        <w:tc>
          <w:tcPr>
            <w:tcW w:w="2490" w:type="dxa"/>
          </w:tcPr>
          <w:p w14:paraId="22664442" w14:textId="77777777" w:rsidR="00C50F61" w:rsidRPr="0051490E"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48555F62" w14:textId="77777777" w:rsidR="00C50F61" w:rsidRPr="006A3B45"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93.300</w:t>
            </w:r>
          </w:p>
        </w:tc>
        <w:tc>
          <w:tcPr>
            <w:tcW w:w="4694" w:type="dxa"/>
          </w:tcPr>
          <w:p w14:paraId="0E39106A" w14:textId="77777777" w:rsidR="00C50F61" w:rsidRPr="0051490E"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GAP Financing</w:t>
            </w:r>
          </w:p>
          <w:p w14:paraId="3E3775DE" w14:textId="77777777" w:rsidR="00C50F61" w:rsidRPr="006A3B45"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 shall show that a need for NHTF assistance exists after all other financial resources have been identified and secured for the proposed activity.</w:t>
            </w:r>
          </w:p>
        </w:tc>
        <w:tc>
          <w:tcPr>
            <w:tcW w:w="2742" w:type="dxa"/>
          </w:tcPr>
          <w:p w14:paraId="70B1AACD" w14:textId="77777777" w:rsidR="00C50F61" w:rsidRPr="006A3B45"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44CC3F9A" w14:textId="77777777" w:rsidTr="00F76CB6">
        <w:trPr>
          <w:cantSplit/>
          <w:tblHeader/>
        </w:trPr>
        <w:tc>
          <w:tcPr>
            <w:tcW w:w="2490" w:type="dxa"/>
          </w:tcPr>
          <w:p w14:paraId="6ED58495" w14:textId="77777777" w:rsidR="00C50F61" w:rsidRPr="0051490E"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104C2F9C" w14:textId="77777777" w:rsidR="00C50F61" w:rsidRPr="006A3B45"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93.300</w:t>
            </w:r>
          </w:p>
        </w:tc>
        <w:tc>
          <w:tcPr>
            <w:tcW w:w="4694" w:type="dxa"/>
          </w:tcPr>
          <w:p w14:paraId="55CB214D" w14:textId="77777777" w:rsidR="00C50F61" w:rsidRPr="0051490E"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Subsidy Layering</w:t>
            </w:r>
          </w:p>
          <w:p w14:paraId="6CC97890" w14:textId="77777777" w:rsidR="00C50F61" w:rsidRPr="006A3B45"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IFA shall evaluate the project in accordance with subsidy layering guidelines adopted by HUD for this purpose.</w:t>
            </w:r>
          </w:p>
        </w:tc>
        <w:tc>
          <w:tcPr>
            <w:tcW w:w="2742" w:type="dxa"/>
          </w:tcPr>
          <w:p w14:paraId="0823143E" w14:textId="77777777" w:rsidR="00C50F61" w:rsidRPr="006A3B45"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40CD754E" w14:textId="77777777" w:rsidTr="00F76CB6">
        <w:trPr>
          <w:cantSplit/>
          <w:tblHeader/>
        </w:trPr>
        <w:tc>
          <w:tcPr>
            <w:tcW w:w="2490" w:type="dxa"/>
          </w:tcPr>
          <w:p w14:paraId="6AB0CFCF" w14:textId="77777777" w:rsidR="00C50F61" w:rsidRPr="0051490E"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1C212260" w14:textId="77777777" w:rsidR="00C50F61" w:rsidRPr="006A3B45"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93.301</w:t>
            </w:r>
          </w:p>
        </w:tc>
        <w:tc>
          <w:tcPr>
            <w:tcW w:w="4694" w:type="dxa"/>
          </w:tcPr>
          <w:p w14:paraId="3E307F1D" w14:textId="77777777" w:rsidR="00C50F61" w:rsidRPr="0051490E"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Property Standards</w:t>
            </w:r>
          </w:p>
          <w:p w14:paraId="658944E3" w14:textId="77777777" w:rsidR="00C50F61" w:rsidRPr="006A3B45"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rental housing shall be constructed in accordance with any locally adopted and enforced building or housing codes, standards and ordinances.  In the absence of locally adopted and enforced building or housing codes, the requirements of the state building code shall apply.</w:t>
            </w:r>
          </w:p>
        </w:tc>
        <w:tc>
          <w:tcPr>
            <w:tcW w:w="2742" w:type="dxa"/>
          </w:tcPr>
          <w:p w14:paraId="5E24B1FF" w14:textId="77777777" w:rsidR="00C50F61" w:rsidRPr="006A3B45"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6489CE0E" w14:textId="77777777" w:rsidTr="00F76CB6">
        <w:trPr>
          <w:cantSplit/>
          <w:tblHeader/>
        </w:trPr>
        <w:tc>
          <w:tcPr>
            <w:tcW w:w="2490" w:type="dxa"/>
          </w:tcPr>
          <w:p w14:paraId="2519F9DE" w14:textId="77777777" w:rsidR="00C50F61" w:rsidRPr="0051490E"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70938CE4" w14:textId="77777777" w:rsidR="00C50F61" w:rsidRPr="006A3B45"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93.301</w:t>
            </w:r>
          </w:p>
        </w:tc>
        <w:tc>
          <w:tcPr>
            <w:tcW w:w="4694" w:type="dxa"/>
          </w:tcPr>
          <w:p w14:paraId="6790FF76" w14:textId="77777777" w:rsidR="00C50F61" w:rsidRPr="0051490E"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Handicapped Accessibility Requirement</w:t>
            </w:r>
          </w:p>
          <w:p w14:paraId="40A53CCA" w14:textId="77777777" w:rsidR="00C50F61" w:rsidRPr="006A3B45"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new construction, the project must have at least 5% Handicapped Accessible units. (also adaptive reuse)</w:t>
            </w:r>
          </w:p>
        </w:tc>
        <w:tc>
          <w:tcPr>
            <w:tcW w:w="2742" w:type="dxa"/>
          </w:tcPr>
          <w:p w14:paraId="1E19F2F1" w14:textId="77777777" w:rsidR="00C50F61" w:rsidRPr="006A3B45"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4275A329" w14:textId="77777777" w:rsidTr="00F76CB6">
        <w:trPr>
          <w:cantSplit/>
          <w:tblHeader/>
        </w:trPr>
        <w:tc>
          <w:tcPr>
            <w:tcW w:w="2490" w:type="dxa"/>
          </w:tcPr>
          <w:p w14:paraId="15B2EC5E" w14:textId="77777777" w:rsidR="00C50F61" w:rsidRPr="0051490E"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0C22A09A" w14:textId="77777777" w:rsidR="00C50F61" w:rsidRPr="006A3B45"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CFR 93.301 </w:t>
            </w:r>
          </w:p>
        </w:tc>
        <w:tc>
          <w:tcPr>
            <w:tcW w:w="4694" w:type="dxa"/>
          </w:tcPr>
          <w:p w14:paraId="2777EE3E" w14:textId="77777777" w:rsidR="00C50F61" w:rsidRPr="0051490E"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Handicapped Accessibility Requirement</w:t>
            </w:r>
          </w:p>
          <w:p w14:paraId="3EFB8023" w14:textId="77777777" w:rsidR="00C50F61" w:rsidRPr="006A3B45"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new construction, the project must have at least 2% Visual/Hearing Handicapped Accessible units. (also adaptive reuse)</w:t>
            </w:r>
          </w:p>
        </w:tc>
        <w:tc>
          <w:tcPr>
            <w:tcW w:w="2742" w:type="dxa"/>
          </w:tcPr>
          <w:p w14:paraId="516FA0B8" w14:textId="77777777" w:rsidR="00C50F61" w:rsidRPr="006A3B45"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5723C795" w14:textId="77777777" w:rsidTr="00F76CB6">
        <w:trPr>
          <w:cantSplit/>
          <w:tblHeader/>
        </w:trPr>
        <w:tc>
          <w:tcPr>
            <w:tcW w:w="2490" w:type="dxa"/>
          </w:tcPr>
          <w:p w14:paraId="36014073" w14:textId="77777777" w:rsidR="00C50F61" w:rsidRPr="0051490E"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69124C79" w14:textId="77777777" w:rsidR="00C50F61" w:rsidRPr="0051490E"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93.301 &amp;</w:t>
            </w:r>
          </w:p>
          <w:p w14:paraId="7E0CAFD8" w14:textId="77777777" w:rsidR="00C50F61" w:rsidRPr="006A3B45"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35</w:t>
            </w:r>
          </w:p>
        </w:tc>
        <w:tc>
          <w:tcPr>
            <w:tcW w:w="4694" w:type="dxa"/>
          </w:tcPr>
          <w:p w14:paraId="47C2F544" w14:textId="77777777" w:rsidR="00C50F61" w:rsidRPr="0051490E"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 Based Paint Requirements</w:t>
            </w:r>
          </w:p>
          <w:p w14:paraId="1D481F07" w14:textId="77777777" w:rsidR="00C50F61" w:rsidRPr="006A3B45"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 agrees to use a Lead Safe Renovator for lead based paint issues.  (Only required for pre-1978 buildings)</w:t>
            </w:r>
          </w:p>
        </w:tc>
        <w:tc>
          <w:tcPr>
            <w:tcW w:w="2742" w:type="dxa"/>
          </w:tcPr>
          <w:p w14:paraId="72DB038A" w14:textId="77777777" w:rsidR="00C50F61" w:rsidRPr="006A3B45"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pre-1978 project</w:t>
            </w:r>
          </w:p>
        </w:tc>
      </w:tr>
      <w:tr w:rsidR="00C50F61" w:rsidRPr="003101DB" w14:paraId="3342A567" w14:textId="77777777" w:rsidTr="00F76CB6">
        <w:trPr>
          <w:cantSplit/>
          <w:tblHeader/>
        </w:trPr>
        <w:tc>
          <w:tcPr>
            <w:tcW w:w="2490" w:type="dxa"/>
          </w:tcPr>
          <w:p w14:paraId="12AC821D" w14:textId="77777777" w:rsidR="00C50F61" w:rsidRPr="0051490E"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Federal</w:t>
            </w:r>
          </w:p>
          <w:p w14:paraId="7F0843FC" w14:textId="77777777" w:rsidR="00C50F61" w:rsidRPr="0051490E"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CFR 93.301 &amp; </w:t>
            </w:r>
          </w:p>
          <w:p w14:paraId="7B251640" w14:textId="77777777" w:rsidR="00C50F61" w:rsidRPr="006A3B45"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51, subpart B</w:t>
            </w:r>
          </w:p>
        </w:tc>
        <w:tc>
          <w:tcPr>
            <w:tcW w:w="4694" w:type="dxa"/>
          </w:tcPr>
          <w:p w14:paraId="58D39141" w14:textId="77777777" w:rsidR="00C50F61" w:rsidRPr="0051490E"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Noise Abatement and Control</w:t>
            </w:r>
          </w:p>
          <w:p w14:paraId="47785C21" w14:textId="77777777" w:rsidR="00C50F61" w:rsidRPr="006A3B45"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requirements set out in Section 51.104(a) are designed to ensure that interior level noise does not exceed the 45 decibels (dB) level established as a goal in Section 51.101(a)(9)</w:t>
            </w:r>
          </w:p>
        </w:tc>
        <w:tc>
          <w:tcPr>
            <w:tcW w:w="2742" w:type="dxa"/>
          </w:tcPr>
          <w:p w14:paraId="6F733EF1" w14:textId="77777777" w:rsidR="00C50F61" w:rsidRPr="006A3B45"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0DD59C67" w14:textId="77777777" w:rsidTr="00F76CB6">
        <w:trPr>
          <w:cantSplit/>
          <w:tblHeader/>
        </w:trPr>
        <w:tc>
          <w:tcPr>
            <w:tcW w:w="2490" w:type="dxa"/>
          </w:tcPr>
          <w:p w14:paraId="1ED03204" w14:textId="77777777" w:rsidR="00C50F61" w:rsidRPr="0051490E"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341B95E0" w14:textId="77777777" w:rsidR="00C50F61" w:rsidRPr="006A3B45"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CFR 93.302</w:t>
            </w:r>
          </w:p>
        </w:tc>
        <w:tc>
          <w:tcPr>
            <w:tcW w:w="4694" w:type="dxa"/>
          </w:tcPr>
          <w:p w14:paraId="215184B9" w14:textId="77777777" w:rsidR="00C50F61" w:rsidRPr="0051490E"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Rent Limits</w:t>
            </w:r>
          </w:p>
          <w:p w14:paraId="4F5D7896" w14:textId="77777777" w:rsidR="00C50F61" w:rsidRPr="006A3B45"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NHTF-assisted units meet NHTF rent limits.  </w:t>
            </w:r>
            <w:r w:rsidRPr="006A3B45">
              <w:rPr>
                <w:b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a unit receives Federal or </w:t>
            </w:r>
            <w:hyperlink r:id="rId8" w:tooltip="State" w:history="1">
              <w:r w:rsidRPr="006A3B45">
                <w:rPr>
                  <w:rStyle w:val="Hyperlink"/>
                  <w:bCs/>
                  <w:sz w:val="20"/>
                  <w:szCs w:val="20"/>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w:t>
              </w:r>
            </w:hyperlink>
            <w:r w:rsidRPr="006A3B45">
              <w:rPr>
                <w:b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9" w:tooltip="project" w:history="1">
              <w:r w:rsidRPr="006A3B45">
                <w:rPr>
                  <w:rStyle w:val="Hyperlink"/>
                  <w:bCs/>
                  <w:sz w:val="20"/>
                  <w:szCs w:val="20"/>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hyperlink>
            <w:r w:rsidRPr="006A3B45">
              <w:rPr>
                <w:b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-based rental subsidy, and the tenant pays as a contribution toward rent not more than 30 percent of the tenant's adjusted income, the maximum rent is the rent allowable under the Federal or </w:t>
            </w:r>
            <w:hyperlink r:id="rId10" w:tooltip="State" w:history="1">
              <w:r w:rsidRPr="006A3B45">
                <w:rPr>
                  <w:rStyle w:val="Hyperlink"/>
                  <w:bCs/>
                  <w:sz w:val="20"/>
                  <w:szCs w:val="20"/>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w:t>
              </w:r>
            </w:hyperlink>
            <w:r w:rsidRPr="006A3B45">
              <w:rPr>
                <w:b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1" w:tooltip="project" w:history="1">
              <w:r w:rsidRPr="006A3B45">
                <w:rPr>
                  <w:rStyle w:val="Hyperlink"/>
                  <w:bCs/>
                  <w:sz w:val="20"/>
                  <w:szCs w:val="20"/>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hyperlink>
            <w:r w:rsidRPr="006A3B45">
              <w:rPr>
                <w:bCs/>
                <w:color w:val="000000" w:themeColor="text1"/>
                <w:sz w:val="20"/>
                <w:szCs w:val="20"/>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-based rental subsidy program.</w:t>
            </w:r>
          </w:p>
        </w:tc>
        <w:tc>
          <w:tcPr>
            <w:tcW w:w="2742" w:type="dxa"/>
          </w:tcPr>
          <w:p w14:paraId="4FE7E1FE" w14:textId="77777777" w:rsidR="00C50F61" w:rsidRPr="006A3B45"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4AF193FD" w14:textId="77777777" w:rsidTr="00F76CB6">
        <w:trPr>
          <w:cantSplit/>
          <w:tblHeader/>
        </w:trPr>
        <w:tc>
          <w:tcPr>
            <w:tcW w:w="2490" w:type="dxa"/>
          </w:tcPr>
          <w:p w14:paraId="56DDC7B3" w14:textId="77777777" w:rsidR="00C50F61" w:rsidRPr="0051490E"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w:t>
            </w:r>
          </w:p>
          <w:p w14:paraId="15430548" w14:textId="77777777" w:rsidR="00C50F61" w:rsidRPr="006A3B45"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w:t>
            </w:r>
            <w:smartTag w:uri="urn:schemas-microsoft-com:office:smarttags" w:element="stockticke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CFR</w:t>
              </w:r>
            </w:smartTag>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93.400</w:t>
            </w:r>
          </w:p>
        </w:tc>
        <w:tc>
          <w:tcPr>
            <w:tcW w:w="4694" w:type="dxa"/>
          </w:tcPr>
          <w:p w14:paraId="472E5A2C" w14:textId="77777777" w:rsidR="00C50F61" w:rsidRPr="0051490E"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90E">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Timeline</w:t>
            </w:r>
          </w:p>
          <w:p w14:paraId="58461A9B" w14:textId="77777777" w:rsidR="00C50F61" w:rsidRPr="006A3B45"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 timeline for completing the project is within allowed HUD guidelines.</w:t>
            </w:r>
          </w:p>
        </w:tc>
        <w:tc>
          <w:tcPr>
            <w:tcW w:w="2742" w:type="dxa"/>
          </w:tcPr>
          <w:p w14:paraId="1477973C" w14:textId="77777777" w:rsidR="00C50F61" w:rsidRPr="006A3B45"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60B7252C" w14:textId="77777777" w:rsidTr="00F76CB6">
        <w:trPr>
          <w:cantSplit/>
          <w:tblHeader/>
        </w:trPr>
        <w:tc>
          <w:tcPr>
            <w:tcW w:w="2490" w:type="dxa"/>
          </w:tcPr>
          <w:p w14:paraId="30C73DC8" w14:textId="77777777" w:rsidR="00C50F61" w:rsidRPr="006A3B45"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6699F892" w14:textId="77777777" w:rsidR="00C50F61" w:rsidRPr="006A3B45"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Eligible NHTF Applicant</w:t>
            </w:r>
          </w:p>
          <w:p w14:paraId="3BE1EDDA" w14:textId="77777777" w:rsidR="00C50F61" w:rsidRPr="006A3B45"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is from a qualified, eligible NHTF applicant.</w:t>
            </w:r>
          </w:p>
        </w:tc>
        <w:tc>
          <w:tcPr>
            <w:tcW w:w="2742" w:type="dxa"/>
          </w:tcPr>
          <w:p w14:paraId="656EA4DA" w14:textId="77777777" w:rsidR="00C50F61" w:rsidRPr="006A3B45"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695B7F12" w14:textId="77777777" w:rsidTr="00F76CB6">
        <w:trPr>
          <w:cantSplit/>
          <w:tblHeader/>
        </w:trPr>
        <w:tc>
          <w:tcPr>
            <w:tcW w:w="2490" w:type="dxa"/>
          </w:tcPr>
          <w:p w14:paraId="6D19EAFD" w14:textId="77777777" w:rsidR="00C50F61" w:rsidRPr="006A3B45"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1658DC3B" w14:textId="77777777" w:rsidR="00C50F61" w:rsidRPr="006A3B45"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Eligible NHTF Activities</w:t>
            </w:r>
          </w:p>
          <w:p w14:paraId="6A0581B2" w14:textId="77777777" w:rsidR="00C50F61" w:rsidRPr="006A3B45"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Funds requested are for eligible NHTF activity/activities.</w:t>
            </w:r>
          </w:p>
        </w:tc>
        <w:tc>
          <w:tcPr>
            <w:tcW w:w="2742" w:type="dxa"/>
          </w:tcPr>
          <w:p w14:paraId="704D87B1" w14:textId="77777777" w:rsidR="00C50F61" w:rsidRPr="006A3B45"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4106F1D1" w14:textId="77777777" w:rsidTr="00F76CB6">
        <w:trPr>
          <w:cantSplit/>
          <w:tblHeader/>
        </w:trPr>
        <w:tc>
          <w:tcPr>
            <w:tcW w:w="2490" w:type="dxa"/>
          </w:tcPr>
          <w:p w14:paraId="7626B36C" w14:textId="77777777" w:rsidR="00C50F61" w:rsidRPr="006A3B45"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45BE26ED" w14:textId="77777777" w:rsidR="00C50F61" w:rsidRPr="006A3B45"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Unit Dollar Limits</w:t>
            </w:r>
          </w:p>
          <w:p w14:paraId="2AE83322" w14:textId="77777777" w:rsidR="00C50F61" w:rsidRPr="006A3B45"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total amount of NHTF funds awarded on a per-unit basis may not exceed the per unit dollar limitations established in the State of Iowa HTF Allocation Plan.</w:t>
            </w:r>
          </w:p>
        </w:tc>
        <w:tc>
          <w:tcPr>
            <w:tcW w:w="2742" w:type="dxa"/>
          </w:tcPr>
          <w:p w14:paraId="28FE5B72" w14:textId="77777777" w:rsidR="00C50F61" w:rsidRPr="006A3B45"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126BB0B7" w14:textId="77777777" w:rsidTr="00F76CB6">
        <w:trPr>
          <w:cantSplit/>
          <w:tblHeader/>
        </w:trPr>
        <w:tc>
          <w:tcPr>
            <w:tcW w:w="2490" w:type="dxa"/>
          </w:tcPr>
          <w:p w14:paraId="4277AAC1" w14:textId="77777777" w:rsidR="00C50F61" w:rsidRPr="006A3B45"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03DE8110" w14:textId="77777777" w:rsidR="00C50F61" w:rsidRPr="006A3B45"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 Limit</w:t>
            </w:r>
          </w:p>
          <w:p w14:paraId="0A09F937" w14:textId="77777777" w:rsidR="00C50F61" w:rsidRPr="006A3B45"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award shall be limited to no more than $2,700,000 for rental activities.</w:t>
            </w:r>
          </w:p>
        </w:tc>
        <w:tc>
          <w:tcPr>
            <w:tcW w:w="2742" w:type="dxa"/>
          </w:tcPr>
          <w:p w14:paraId="3BAA6183" w14:textId="77777777" w:rsidR="00C50F61" w:rsidRPr="006A3B45"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2E258F7B" w14:textId="77777777" w:rsidTr="00F76CB6">
        <w:trPr>
          <w:cantSplit/>
          <w:tblHeader/>
        </w:trPr>
        <w:tc>
          <w:tcPr>
            <w:tcW w:w="2490" w:type="dxa"/>
          </w:tcPr>
          <w:p w14:paraId="486712F4" w14:textId="77777777" w:rsidR="00C50F61" w:rsidRPr="006A3B45"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354EF681" w14:textId="77777777" w:rsidR="00C50F61" w:rsidRPr="006A3B45"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NHTF Purpose and Consolidated Plan</w:t>
            </w:r>
          </w:p>
          <w:p w14:paraId="315380DD" w14:textId="77777777" w:rsidR="00C50F61" w:rsidRPr="006A3B45"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 shall propose a housing activity consistent with the NHTF purpose and eligibility requirements in the State of Iowa HTF Allocation Plan and the state Consolidated Plan.</w:t>
            </w:r>
          </w:p>
        </w:tc>
        <w:tc>
          <w:tcPr>
            <w:tcW w:w="2742" w:type="dxa"/>
          </w:tcPr>
          <w:p w14:paraId="6B837B7E" w14:textId="77777777" w:rsidR="00C50F61" w:rsidRPr="006A3B45"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r w:rsidR="00C50F61" w:rsidRPr="003101DB" w14:paraId="6BB7359E" w14:textId="77777777" w:rsidTr="00F76CB6">
        <w:trPr>
          <w:cantSplit/>
          <w:tblHeader/>
        </w:trPr>
        <w:tc>
          <w:tcPr>
            <w:tcW w:w="2490" w:type="dxa"/>
          </w:tcPr>
          <w:p w14:paraId="71FE1B27" w14:textId="77777777" w:rsidR="00C50F61" w:rsidRPr="006A3B45" w:rsidRDefault="00C50F61" w:rsidP="00F76CB6">
            <w:pPr>
              <w:pStyle w:val="IFANormal"/>
              <w:jc w:val="cente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HTF Allocation Plan</w:t>
            </w:r>
          </w:p>
        </w:tc>
        <w:tc>
          <w:tcPr>
            <w:tcW w:w="4694" w:type="dxa"/>
          </w:tcPr>
          <w:p w14:paraId="3C648D39" w14:textId="77777777" w:rsidR="00C50F61" w:rsidRPr="006A3B45" w:rsidRDefault="00C50F61" w:rsidP="00F76CB6">
            <w:pPr>
              <w:pStyle w:val="IFANormal"/>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Capacity</w:t>
            </w:r>
          </w:p>
          <w:p w14:paraId="788A8677" w14:textId="77777777" w:rsidR="00C50F61" w:rsidRPr="006A3B45" w:rsidRDefault="00C50F61" w:rsidP="00F76CB6">
            <w:pPr>
              <w:pStyle w:val="IFANormal"/>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45">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application shall document the applicant’s capacity to administer the proposed activity.  Such documentation may include successful administration of prior housing activities.</w:t>
            </w:r>
          </w:p>
        </w:tc>
        <w:tc>
          <w:tcPr>
            <w:tcW w:w="2742" w:type="dxa"/>
          </w:tcPr>
          <w:p w14:paraId="75557D5C" w14:textId="77777777" w:rsidR="00C50F61" w:rsidRPr="006A3B45" w:rsidRDefault="00C50F61" w:rsidP="00F76CB6">
            <w:pPr>
              <w:pStyle w:val="IFANormal"/>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r>
    </w:tbl>
    <w:p w14:paraId="2D219006" w14:textId="6932D3E1" w:rsidR="00C24A57" w:rsidRPr="003B1B00" w:rsidRDefault="00C24A57" w:rsidP="003B1B00"/>
    <w:sectPr w:rsidR="00C24A57" w:rsidRPr="003B1B00" w:rsidSect="007C258F">
      <w:headerReference w:type="even" r:id="rId12"/>
      <w:headerReference w:type="default" r:id="rId13"/>
      <w:footerReference w:type="even" r:id="rId14"/>
      <w:footerReference w:type="default" r:id="rId15"/>
      <w:headerReference w:type="first" r:id="rId16"/>
      <w:footerReference w:type="first" r:id="rId17"/>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2006" w14:textId="77777777" w:rsidR="006B4599" w:rsidRDefault="006B4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540DB5EC" w:rsidR="00CC1D75" w:rsidRPr="006B4599" w:rsidRDefault="00CC1D75">
    <w:pPr>
      <w:pStyle w:val="Footer"/>
      <w:rPr>
        <w:rFonts w:ascii="Univers" w:hAnsi="Univers" w:cs="Angsana New"/>
      </w:rPr>
    </w:pPr>
    <w:r w:rsidRPr="006B4599">
      <w:rPr>
        <w:rFonts w:ascii="Univers" w:hAnsi="Univers" w:cs="Angsana New"/>
      </w:rPr>
      <w:t xml:space="preserve">2021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F549" w14:textId="77777777" w:rsidR="006B4599" w:rsidRDefault="006B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5F38" w14:textId="77777777" w:rsidR="006B4599" w:rsidRDefault="006B4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FD7F" w14:textId="77777777" w:rsidR="006B4599" w:rsidRDefault="006B4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8EB"/>
    <w:multiLevelType w:val="hybridMultilevel"/>
    <w:tmpl w:val="0D50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B45C6"/>
    <w:multiLevelType w:val="hybridMultilevel"/>
    <w:tmpl w:val="778C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8"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03790"/>
    <w:multiLevelType w:val="hybridMultilevel"/>
    <w:tmpl w:val="5AB8A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594FB3"/>
    <w:multiLevelType w:val="hybridMultilevel"/>
    <w:tmpl w:val="BE5E8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DB13618"/>
    <w:multiLevelType w:val="hybridMultilevel"/>
    <w:tmpl w:val="5A12E07C"/>
    <w:lvl w:ilvl="0" w:tplc="BFB065A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7"/>
  </w:num>
  <w:num w:numId="3">
    <w:abstractNumId w:val="10"/>
  </w:num>
  <w:num w:numId="4">
    <w:abstractNumId w:val="15"/>
  </w:num>
  <w:num w:numId="5">
    <w:abstractNumId w:val="7"/>
  </w:num>
  <w:num w:numId="6">
    <w:abstractNumId w:val="1"/>
  </w:num>
  <w:num w:numId="7">
    <w:abstractNumId w:val="14"/>
  </w:num>
  <w:num w:numId="8">
    <w:abstractNumId w:val="6"/>
  </w:num>
  <w:num w:numId="9">
    <w:abstractNumId w:val="11"/>
  </w:num>
  <w:num w:numId="10">
    <w:abstractNumId w:val="2"/>
  </w:num>
  <w:num w:numId="11">
    <w:abstractNumId w:val="4"/>
  </w:num>
  <w:num w:numId="12">
    <w:abstractNumId w:val="13"/>
  </w:num>
  <w:num w:numId="13">
    <w:abstractNumId w:val="8"/>
  </w:num>
  <w:num w:numId="14">
    <w:abstractNumId w:val="12"/>
  </w:num>
  <w:num w:numId="15">
    <w:abstractNumId w:val="5"/>
  </w:num>
  <w:num w:numId="16">
    <w:abstractNumId w:val="0"/>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PGXrwEQJ6reL09FR7T+BEhe7t5EubiUHCQ6itl/Hag0J6Whc/6mDUBj2pJCeDhhGX7XGcaJjpdPfucZmCMmTQA==" w:salt="v6d4ImCJ24y1YidBY6XaCw=="/>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F71B6"/>
    <w:rsid w:val="00176488"/>
    <w:rsid w:val="001840D8"/>
    <w:rsid w:val="001A1A77"/>
    <w:rsid w:val="001B30D6"/>
    <w:rsid w:val="00222545"/>
    <w:rsid w:val="002F1C9B"/>
    <w:rsid w:val="003801D0"/>
    <w:rsid w:val="00385F21"/>
    <w:rsid w:val="00391734"/>
    <w:rsid w:val="003B1B00"/>
    <w:rsid w:val="0046680B"/>
    <w:rsid w:val="00475E17"/>
    <w:rsid w:val="006559F3"/>
    <w:rsid w:val="0068779C"/>
    <w:rsid w:val="006B4599"/>
    <w:rsid w:val="006D4E05"/>
    <w:rsid w:val="00717AEB"/>
    <w:rsid w:val="00742202"/>
    <w:rsid w:val="00744BD8"/>
    <w:rsid w:val="00750AE5"/>
    <w:rsid w:val="007C258F"/>
    <w:rsid w:val="008670D3"/>
    <w:rsid w:val="009106A6"/>
    <w:rsid w:val="00994692"/>
    <w:rsid w:val="009B341C"/>
    <w:rsid w:val="009D0009"/>
    <w:rsid w:val="00A66E7A"/>
    <w:rsid w:val="00AD6B2C"/>
    <w:rsid w:val="00B563FF"/>
    <w:rsid w:val="00B77A6B"/>
    <w:rsid w:val="00C24A57"/>
    <w:rsid w:val="00C42CF2"/>
    <w:rsid w:val="00C50F61"/>
    <w:rsid w:val="00CC1D75"/>
    <w:rsid w:val="00D00595"/>
    <w:rsid w:val="00D744DE"/>
    <w:rsid w:val="00DB0B0E"/>
    <w:rsid w:val="00E51221"/>
    <w:rsid w:val="00E67744"/>
    <w:rsid w:val="00E979F3"/>
    <w:rsid w:val="00EC0332"/>
    <w:rsid w:val="00EE5892"/>
    <w:rsid w:val="00F82995"/>
    <w:rsid w:val="00FC397D"/>
    <w:rsid w:val="00FF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E17"/>
    <w:rPr>
      <w:rFonts w:ascii="Calibri" w:eastAsia="Calibri" w:hAnsi="Calibri" w:cs="Times New Roman"/>
      <w:sz w:val="22"/>
      <w:szCs w:val="22"/>
    </w:rPr>
  </w:style>
  <w:style w:type="paragraph" w:styleId="BodyText3">
    <w:name w:val="Body Text 3"/>
    <w:basedOn w:val="Normal"/>
    <w:link w:val="BodyText3Char"/>
    <w:semiHidden/>
    <w:unhideWhenUsed/>
    <w:rsid w:val="00475E17"/>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rFonts w:ascii="Arial" w:hAnsi="Arial"/>
    </w:rPr>
  </w:style>
  <w:style w:type="character" w:customStyle="1" w:styleId="BodyText3Char">
    <w:name w:val="Body Text 3 Char"/>
    <w:basedOn w:val="DefaultParagraphFont"/>
    <w:link w:val="BodyText3"/>
    <w:semiHidden/>
    <w:rsid w:val="00475E17"/>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C5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26a6338a9b45e985c3cb4e4ae70708dd&amp;term_occur=1&amp;term_src=Title:24:Subtitle:A:Part:93:Subpart:G:93.30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87201aea9b347846b2f9b1dbda295aad&amp;term_occur=3&amp;term_src=Title:24:Subtitle:A:Part:93:Subpart:G:93.30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aw.cornell.edu/definitions/index.php?width=840&amp;height=800&amp;iframe=true&amp;def_id=26a6338a9b45e985c3cb4e4ae70708dd&amp;term_occur=2&amp;term_src=Title:24:Subtitle:A:Part:93:Subpart:G:93.3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87201aea9b347846b2f9b1dbda295aad&amp;term_occur=2&amp;term_src=Title:24:Subtitle:A:Part:93:Subpart:G:93.302"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7AB1C268-598D-44AE-BE2B-EC2898B4B4A4}"/>
</file>

<file path=customXml/itemProps3.xml><?xml version="1.0" encoding="utf-8"?>
<ds:datastoreItem xmlns:ds="http://schemas.openxmlformats.org/officeDocument/2006/customXml" ds:itemID="{232E00F3-CE2B-46AB-A846-C2902F414E12}"/>
</file>

<file path=customXml/itemProps4.xml><?xml version="1.0" encoding="utf-8"?>
<ds:datastoreItem xmlns:ds="http://schemas.openxmlformats.org/officeDocument/2006/customXml" ds:itemID="{43D88423-B5F9-4A0C-98D2-CCC51689AE7F}"/>
</file>

<file path=docProps/app.xml><?xml version="1.0" encoding="utf-8"?>
<Properties xmlns="http://schemas.openxmlformats.org/officeDocument/2006/extended-properties" xmlns:vt="http://schemas.openxmlformats.org/officeDocument/2006/docPropsVTypes">
  <Template>IFA Web Template Portrait</Template>
  <TotalTime>26</TotalTime>
  <Pages>3</Pages>
  <Words>971</Words>
  <Characters>5535</Characters>
  <Application>Microsoft Office Word</Application>
  <DocSecurity>8</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2021-04-23T04:14:00Z</dcterms:created>
  <dcterms:modified xsi:type="dcterms:W3CDTF">2021-04-23T04:14:00Z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