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928C" w14:textId="77777777" w:rsidR="00C24A57" w:rsidRPr="00C24A57" w:rsidRDefault="00C24A57" w:rsidP="00C24A57">
      <w:pPr>
        <w:jc w:val="center"/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EXHIBIT H-25</w:t>
      </w:r>
    </w:p>
    <w:p w14:paraId="4FF4B00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79117B44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SITE AND NEIGHBORHOOD STANDARDS APPROVAL</w:t>
      </w:r>
    </w:p>
    <w:p w14:paraId="2EB2DC89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1EC33EED" w14:textId="77777777" w:rsidR="00C24A57" w:rsidRPr="00C24A57" w:rsidRDefault="00C24A57" w:rsidP="00C24A57">
      <w:pPr>
        <w:jc w:val="center"/>
        <w:rPr>
          <w:rFonts w:ascii="Arial" w:hAnsi="Arial" w:cs="Arial"/>
          <w:sz w:val="22"/>
          <w:szCs w:val="22"/>
        </w:rPr>
      </w:pPr>
    </w:p>
    <w:p w14:paraId="4351C4B1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It is HUD’s policy that proposed sites for new construction rental projects with NHTF funds cannot </w:t>
      </w:r>
      <w:proofErr w:type="gramStart"/>
      <w:r w:rsidRPr="00C24A57">
        <w:rPr>
          <w:rFonts w:ascii="Arial" w:hAnsi="Arial" w:cs="Arial"/>
          <w:sz w:val="22"/>
          <w:szCs w:val="22"/>
        </w:rPr>
        <w:t>be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areas of minority concentration.  (See 24 CFR 92.202)  Areas of minority concentration are areas where the percentage of minorities is greater than 50%.</w:t>
      </w:r>
    </w:p>
    <w:p w14:paraId="32F395CA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45C637E8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The only exceptions to this policy are that a project may </w:t>
      </w:r>
      <w:proofErr w:type="gramStart"/>
      <w:r w:rsidRPr="00C24A57">
        <w:rPr>
          <w:rFonts w:ascii="Arial" w:hAnsi="Arial" w:cs="Arial"/>
          <w:sz w:val="22"/>
          <w:szCs w:val="22"/>
        </w:rPr>
        <w:t>be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an area of minority concentration only if:  1) “Sufficient”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605B8ABB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</w:p>
    <w:p w14:paraId="32E624C4" w14:textId="77777777" w:rsidR="00C24A57" w:rsidRPr="00C24A57" w:rsidRDefault="00C24A57" w:rsidP="00C24A57">
      <w:pPr>
        <w:jc w:val="both"/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Applications seeking NHTF funding from IFA for a new construction or acquisition/new construction rental project require a finding that the property meets HUD’s site and neighborhood standards or that a policy exception exists.  IFA will review the information and issue a finding as to whether the property meets the requirements of site and neighborhood standards.</w:t>
      </w:r>
    </w:p>
    <w:p w14:paraId="421D3E35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76E84A4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24A57" w:rsidRPr="00C24A57" w14:paraId="0C6AA88E" w14:textId="77777777" w:rsidTr="009E3058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8764329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B4CB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BBEE7C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EB906C1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44EFC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AEB08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EB8119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7141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1A681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18C50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104B62B4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165F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6C78F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C24A57" w:rsidRPr="00C24A57" w14:paraId="4C35BC89" w14:textId="77777777" w:rsidTr="009E3058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D101D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741508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FBC2655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70178768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1B29CC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16EEF269" w14:textId="77777777" w:rsidTr="009E3058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EB4B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81F0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C53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E42E9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7D9BB31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33E358F6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750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0B1A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7B1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C88DDE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B65B9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73D66673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B14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D24F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ED36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51D55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713A4C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66017DB2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38C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D1AD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EAEF8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D4B37C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9A6FB40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5CCD399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FF63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5E1E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886FB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30F1C1B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B6183E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A57" w:rsidRPr="00C24A57" w14:paraId="47B54B55" w14:textId="77777777" w:rsidTr="009E305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5C96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D5B0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C89B2" w14:textId="77777777" w:rsidR="00C24A57" w:rsidRPr="00C24A57" w:rsidRDefault="00C24A57" w:rsidP="00C24A5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3DB3373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B51AF0D" w14:textId="77777777" w:rsidR="00C24A57" w:rsidRPr="00C24A57" w:rsidRDefault="00C24A57" w:rsidP="00C24A57">
            <w:pPr>
              <w:rPr>
                <w:rFonts w:ascii="Arial" w:hAnsi="Arial" w:cs="Arial"/>
                <w:sz w:val="22"/>
                <w:szCs w:val="22"/>
              </w:rPr>
            </w:pPr>
            <w:r w:rsidRPr="00C24A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A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A57">
              <w:rPr>
                <w:rFonts w:ascii="Arial" w:hAnsi="Arial" w:cs="Arial"/>
                <w:sz w:val="22"/>
                <w:szCs w:val="22"/>
              </w:rPr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A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17CBE8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58F63675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II.  Attach Census Maps</w:t>
      </w:r>
    </w:p>
    <w:p w14:paraId="789402AA" w14:textId="77777777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61371DA1" w14:textId="77777777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1A789CA8" w14:textId="77777777" w:rsidR="00C24A57" w:rsidRP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201E937A" w14:textId="77777777" w:rsidR="00C24A57" w:rsidRPr="00C24A57" w:rsidRDefault="00C24A57" w:rsidP="00C24A57">
      <w:pPr>
        <w:rPr>
          <w:rFonts w:ascii="Arial" w:hAnsi="Arial" w:cs="Arial"/>
          <w:b/>
          <w:sz w:val="22"/>
          <w:szCs w:val="22"/>
        </w:rPr>
      </w:pPr>
      <w:r w:rsidRPr="00C24A57">
        <w:rPr>
          <w:rFonts w:ascii="Arial" w:hAnsi="Arial" w:cs="Arial"/>
          <w:b/>
          <w:sz w:val="22"/>
          <w:szCs w:val="22"/>
        </w:rPr>
        <w:t>Part III.  Attach Exception Documentation</w:t>
      </w:r>
    </w:p>
    <w:p w14:paraId="500C7CDF" w14:textId="77777777" w:rsidR="00C24A57" w:rsidRPr="00C24A57" w:rsidRDefault="00C24A57" w:rsidP="00C24A57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 xml:space="preserve">If the project </w:t>
      </w:r>
      <w:proofErr w:type="gramStart"/>
      <w:r w:rsidRPr="00C24A57">
        <w:rPr>
          <w:rFonts w:ascii="Arial" w:hAnsi="Arial" w:cs="Arial"/>
          <w:sz w:val="22"/>
          <w:szCs w:val="22"/>
        </w:rPr>
        <w:t>is located in</w:t>
      </w:r>
      <w:proofErr w:type="gramEnd"/>
      <w:r w:rsidRPr="00C24A57">
        <w:rPr>
          <w:rFonts w:ascii="Arial" w:hAnsi="Arial" w:cs="Arial"/>
          <w:sz w:val="22"/>
          <w:szCs w:val="22"/>
        </w:rPr>
        <w:t xml:space="preserve"> a census tract where the Minority Percentage is listed as 50.01% or more (as noted on Appendix W – Iowa Census Tract Minority Percentages), the applicant must also attach:</w:t>
      </w:r>
    </w:p>
    <w:p w14:paraId="0A1F50C8" w14:textId="77777777" w:rsidR="00C24A57" w:rsidRPr="00C24A57" w:rsidRDefault="00C24A57" w:rsidP="00C24A5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4A57">
        <w:rPr>
          <w:rFonts w:ascii="Arial" w:hAnsi="Arial" w:cs="Arial"/>
          <w:sz w:val="22"/>
          <w:szCs w:val="22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7C91E950" w14:textId="72471C9C" w:rsidR="009106A6" w:rsidRDefault="009106A6" w:rsidP="00C24A57"/>
    <w:p w14:paraId="7B9EF9B0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10331178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9B1E4F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786C71D9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25D36D05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0CD3DBEB" w14:textId="77777777" w:rsidR="00C24A57" w:rsidRDefault="00C24A57" w:rsidP="00C24A57">
      <w:pPr>
        <w:rPr>
          <w:rFonts w:ascii="Arial" w:hAnsi="Arial" w:cs="Arial"/>
          <w:b/>
          <w:sz w:val="22"/>
          <w:szCs w:val="22"/>
        </w:rPr>
      </w:pPr>
    </w:p>
    <w:p w14:paraId="1CDDC808" w14:textId="3B0A14FC" w:rsidR="00C24A57" w:rsidRPr="001419A6" w:rsidRDefault="00C24A57" w:rsidP="00C24A57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lastRenderedPageBreak/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034F8E63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above and attached information is true and </w:t>
      </w:r>
      <w:proofErr w:type="gramStart"/>
      <w:r>
        <w:rPr>
          <w:rFonts w:ascii="Arial" w:hAnsi="Arial" w:cs="Arial"/>
          <w:sz w:val="22"/>
          <w:szCs w:val="22"/>
        </w:rPr>
        <w:t>accurate, and</w:t>
      </w:r>
      <w:proofErr w:type="gramEnd"/>
      <w:r>
        <w:rPr>
          <w:rFonts w:ascii="Arial" w:hAnsi="Arial" w:cs="Arial"/>
          <w:sz w:val="22"/>
          <w:szCs w:val="22"/>
        </w:rPr>
        <w:t xml:space="preserve"> understand that the granting of an approval is contingent on IFA’s review of the site.</w:t>
      </w:r>
    </w:p>
    <w:p w14:paraId="1E161747" w14:textId="77777777" w:rsidR="00C24A57" w:rsidRDefault="00C24A57" w:rsidP="00C24A57">
      <w:pPr>
        <w:rPr>
          <w:rFonts w:ascii="Arial" w:hAnsi="Arial" w:cs="Arial"/>
          <w:sz w:val="22"/>
          <w:szCs w:val="22"/>
        </w:rPr>
      </w:pPr>
    </w:p>
    <w:p w14:paraId="5087B1D2" w14:textId="77777777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DAA85" w14:textId="77777777" w:rsidR="00C24A57" w:rsidRDefault="00C24A57" w:rsidP="00C24A57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7437302" w14:textId="77777777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19FBA2B" w14:textId="77777777" w:rsidR="00C24A57" w:rsidRDefault="00C24A57" w:rsidP="00C24A57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7B5C992" w14:textId="77777777" w:rsidR="00C24A57" w:rsidRDefault="00C24A57" w:rsidP="00C24A5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D219006" w14:textId="77777777" w:rsidR="00C24A57" w:rsidRPr="00C24A57" w:rsidRDefault="00C24A57" w:rsidP="00C24A57"/>
    <w:sectPr w:rsidR="00C24A57" w:rsidRPr="00C24A57" w:rsidSect="007C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06" w14:textId="77777777" w:rsidR="006B4599" w:rsidRDefault="006B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40DB5EC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 xml:space="preserve">2021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549" w14:textId="77777777" w:rsidR="006B4599" w:rsidRDefault="006B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5F38" w14:textId="77777777" w:rsidR="006B4599" w:rsidRDefault="006B4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FD7F" w14:textId="77777777" w:rsidR="006B4599" w:rsidRDefault="006B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5C6"/>
    <w:multiLevelType w:val="hybridMultilevel"/>
    <w:tmpl w:val="778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94FB3"/>
    <w:multiLevelType w:val="hybridMultilevel"/>
    <w:tmpl w:val="BE5E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w99ImwwH31fFclN8UwrmbhEAw6xqKu8tiWZWntpswyKP9f9p/DrvfnW9O3zd9Eg6Uk/05RXm8Mx45tuKmmR0w==" w:salt="X+qa7QLYz7wijp/qQz44U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222545"/>
    <w:rsid w:val="002F1C9B"/>
    <w:rsid w:val="003801D0"/>
    <w:rsid w:val="00385F21"/>
    <w:rsid w:val="00391734"/>
    <w:rsid w:val="0046680B"/>
    <w:rsid w:val="00475E17"/>
    <w:rsid w:val="006559F3"/>
    <w:rsid w:val="0068779C"/>
    <w:rsid w:val="006B4599"/>
    <w:rsid w:val="006D4E05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66E7A"/>
    <w:rsid w:val="00B563FF"/>
    <w:rsid w:val="00B77A6B"/>
    <w:rsid w:val="00C24A57"/>
    <w:rsid w:val="00C42CF2"/>
    <w:rsid w:val="00CC1D75"/>
    <w:rsid w:val="00D00595"/>
    <w:rsid w:val="00D744DE"/>
    <w:rsid w:val="00DB0B0E"/>
    <w:rsid w:val="00DC71A1"/>
    <w:rsid w:val="00E51221"/>
    <w:rsid w:val="00E67744"/>
    <w:rsid w:val="00E979F3"/>
    <w:rsid w:val="00EC0332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6F778-8CF1-43C5-B515-3647420A7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686EC-83AC-4293-A74F-30162F953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7D15D-988F-4CC1-AA15-0393A82DC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3</cp:revision>
  <dcterms:created xsi:type="dcterms:W3CDTF">2021-04-12T19:02:00Z</dcterms:created>
  <dcterms:modified xsi:type="dcterms:W3CDTF">2021-04-20T18:58:00Z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