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B2E6" w14:textId="1FC53A61" w:rsidR="00A62675" w:rsidRDefault="008F42B8">
      <w:pPr>
        <w:pStyle w:val="BodyText"/>
        <w:spacing w:before="55"/>
        <w:ind w:left="120" w:right="95"/>
      </w:pPr>
      <w:r>
        <w:t>The 20</w:t>
      </w:r>
      <w:r w:rsidR="00B007D3">
        <w:t>2</w:t>
      </w:r>
      <w:r w:rsidR="008A0901">
        <w:t>3</w:t>
      </w:r>
      <w:r>
        <w:t xml:space="preserve"> Income and High/Low HOME Rent Limits were published </w:t>
      </w:r>
      <w:r w:rsidR="0049356D" w:rsidRPr="00512240">
        <w:t>on</w:t>
      </w:r>
      <w:r w:rsidR="00396028" w:rsidRPr="00512240">
        <w:t xml:space="preserve"> May </w:t>
      </w:r>
      <w:r w:rsidR="005A27E2" w:rsidRPr="00512240">
        <w:t>16</w:t>
      </w:r>
      <w:r w:rsidR="00396028" w:rsidRPr="00512240">
        <w:t>, 202</w:t>
      </w:r>
      <w:r w:rsidR="008A0901" w:rsidRPr="00512240">
        <w:t>3</w:t>
      </w:r>
      <w:r w:rsidR="00396028" w:rsidRPr="00512240">
        <w:t>,</w:t>
      </w:r>
      <w:r w:rsidRPr="00512240">
        <w:t xml:space="preserve"> with </w:t>
      </w:r>
      <w:r w:rsidR="00396028" w:rsidRPr="00512240">
        <w:t xml:space="preserve">a June 15, </w:t>
      </w:r>
      <w:r w:rsidR="00512240" w:rsidRPr="00512240">
        <w:t>2023,</w:t>
      </w:r>
      <w:r w:rsidRPr="00512240">
        <w:t xml:space="preserve"> effective date.</w:t>
      </w:r>
    </w:p>
    <w:p w14:paraId="24F90DE7" w14:textId="77777777" w:rsidR="00A62675" w:rsidRDefault="00A62675">
      <w:pPr>
        <w:pStyle w:val="BodyText"/>
      </w:pPr>
    </w:p>
    <w:p w14:paraId="1E36AB2C" w14:textId="5D259010" w:rsidR="00A62675" w:rsidRDefault="008F42B8" w:rsidP="004D2095">
      <w:pPr>
        <w:pStyle w:val="BodyText"/>
        <w:ind w:left="119" w:right="95"/>
      </w:pPr>
      <w:r>
        <w:t>HOME</w:t>
      </w:r>
      <w:r w:rsidR="004D2095">
        <w:t xml:space="preserve"> and National Housing Trust Fund (NHTF) </w:t>
      </w:r>
      <w:r>
        <w:t>regulations require that PJs review and approve rents each year. IFA is responsible for approving rents in all HOME</w:t>
      </w:r>
      <w:r w:rsidR="004D2095">
        <w:t xml:space="preserve"> or NHTF</w:t>
      </w:r>
      <w:r>
        <w:t>-assisted units funded through the</w:t>
      </w:r>
      <w:r w:rsidR="004D2095">
        <w:t>se two</w:t>
      </w:r>
      <w:r>
        <w:t xml:space="preserve"> program</w:t>
      </w:r>
      <w:r w:rsidR="004D2095">
        <w:t>s</w:t>
      </w:r>
      <w:r>
        <w:t xml:space="preserve"> currently being administered by IFA. This is done to ensure that the rents comply with the HOME </w:t>
      </w:r>
      <w:r w:rsidR="004D2095">
        <w:t xml:space="preserve">or NHTF </w:t>
      </w:r>
      <w:r>
        <w:t xml:space="preserve">rent limits and do not result in undue increases from the previous year that would be difficult for </w:t>
      </w:r>
      <w:r w:rsidR="002C4C78">
        <w:t>low-income</w:t>
      </w:r>
      <w:r>
        <w:t xml:space="preserve"> households to afford. Decreases in HOME</w:t>
      </w:r>
      <w:r w:rsidR="004D2095">
        <w:t xml:space="preserve"> or NHTF</w:t>
      </w:r>
      <w:r>
        <w:t xml:space="preserve"> limits may also necessitate a change in HOME </w:t>
      </w:r>
      <w:r w:rsidR="004D2095">
        <w:t xml:space="preserve">or NHTF </w:t>
      </w:r>
      <w:r>
        <w:t xml:space="preserve">rents; </w:t>
      </w:r>
      <w:r w:rsidR="00BF2323">
        <w:t>therefore,</w:t>
      </w:r>
      <w:r>
        <w:t xml:space="preserve"> a review of rents by IFA of all HOME</w:t>
      </w:r>
      <w:r w:rsidR="004D2095">
        <w:t xml:space="preserve"> or NHTF</w:t>
      </w:r>
      <w:r>
        <w:t xml:space="preserve"> projects is required annually. [see</w:t>
      </w:r>
      <w:r w:rsidR="004D2095">
        <w:t xml:space="preserve"> </w:t>
      </w:r>
      <w:r>
        <w:t>§92.252(f)(2)].</w:t>
      </w:r>
    </w:p>
    <w:p w14:paraId="32516EA9" w14:textId="77777777" w:rsidR="00A62675" w:rsidRDefault="00A62675">
      <w:pPr>
        <w:pStyle w:val="BodyText"/>
      </w:pPr>
    </w:p>
    <w:p w14:paraId="790F06CC" w14:textId="1A208BB9" w:rsidR="00A62675" w:rsidRDefault="008F42B8">
      <w:pPr>
        <w:spacing w:before="1"/>
        <w:ind w:left="120" w:right="121"/>
        <w:rPr>
          <w:b/>
          <w:i/>
        </w:rPr>
      </w:pPr>
      <w:r>
        <w:t>Each project with HOME</w:t>
      </w:r>
      <w:r w:rsidR="004D2095">
        <w:t xml:space="preserve"> or NHTF</w:t>
      </w:r>
      <w:r>
        <w:t xml:space="preserve"> funds from the State of Iowa is required to submit to IFA, within </w:t>
      </w:r>
      <w:r w:rsidRPr="00BF2323">
        <w:rPr>
          <w:b/>
          <w:bCs/>
          <w:u w:val="single"/>
        </w:rPr>
        <w:t>45 days</w:t>
      </w:r>
      <w:r>
        <w:t xml:space="preserve"> of the effective date of the new HOME Income/Rent Limits the IFA required form “</w:t>
      </w:r>
      <w:bookmarkStart w:id="0" w:name="_Hlk43374053"/>
      <w:r>
        <w:t>HOME</w:t>
      </w:r>
      <w:r w:rsidR="004D2095">
        <w:t>/NHTF</w:t>
      </w:r>
      <w:bookmarkEnd w:id="0"/>
      <w:r>
        <w:t xml:space="preserve"> Rent Approval Worksheet.” </w:t>
      </w:r>
      <w:r>
        <w:rPr>
          <w:b/>
          <w:i/>
          <w:u w:val="single"/>
        </w:rPr>
        <w:t>Therefore, the deadline for submission of this form and, if applicable, any attachments would be</w:t>
      </w:r>
      <w:r w:rsidR="00D9119E" w:rsidRPr="00D9119E">
        <w:rPr>
          <w:b/>
          <w:i/>
          <w:u w:val="single"/>
        </w:rPr>
        <w:t xml:space="preserve">, </w:t>
      </w:r>
      <w:r w:rsidR="00527E13" w:rsidRPr="00527E13">
        <w:rPr>
          <w:b/>
          <w:i/>
          <w:u w:val="single"/>
        </w:rPr>
        <w:t>July 3</w:t>
      </w:r>
      <w:r w:rsidR="00396028" w:rsidRPr="00527E13">
        <w:rPr>
          <w:b/>
          <w:i/>
          <w:u w:val="single"/>
        </w:rPr>
        <w:t xml:space="preserve">1, </w:t>
      </w:r>
      <w:r w:rsidR="00D9119E" w:rsidRPr="00527E13">
        <w:rPr>
          <w:b/>
          <w:i/>
          <w:u w:val="single"/>
        </w:rPr>
        <w:t>202</w:t>
      </w:r>
      <w:r w:rsidR="004B6CBD" w:rsidRPr="00527E13">
        <w:rPr>
          <w:b/>
          <w:i/>
          <w:u w:val="single"/>
        </w:rPr>
        <w:t>3</w:t>
      </w:r>
      <w:r w:rsidR="00D3783B" w:rsidRPr="00396028">
        <w:rPr>
          <w:b/>
          <w:i/>
          <w:u w:val="single"/>
        </w:rPr>
        <w:t>.</w:t>
      </w:r>
    </w:p>
    <w:p w14:paraId="5084A78C" w14:textId="77777777" w:rsidR="00A62675" w:rsidRDefault="00A62675">
      <w:pPr>
        <w:pStyle w:val="BodyText"/>
        <w:spacing w:before="5"/>
        <w:rPr>
          <w:b/>
          <w:i/>
          <w:sz w:val="17"/>
        </w:rPr>
      </w:pPr>
    </w:p>
    <w:p w14:paraId="0C1C8998" w14:textId="2C6E0CB1" w:rsidR="00A62675" w:rsidRDefault="008F42B8">
      <w:pPr>
        <w:pStyle w:val="BodyText"/>
        <w:spacing w:before="56"/>
        <w:ind w:left="120" w:right="95"/>
      </w:pPr>
      <w:r>
        <w:t>If your project has not submitted the required rent approval worksheet by the deadline, you will be issued a State Notice of Noncompliance. Submission of the worksheet will correct the noncompliance. Please note that any requests for rent increases made after this date will be denied and the project will not be eligible for a rent increase until the 202</w:t>
      </w:r>
      <w:r w:rsidR="004B6CBD">
        <w:t>4</w:t>
      </w:r>
      <w:r>
        <w:t xml:space="preserve"> rent limits are published by HUD.</w:t>
      </w:r>
    </w:p>
    <w:p w14:paraId="3DD736A1" w14:textId="77777777" w:rsidR="00A62675" w:rsidRDefault="00A62675">
      <w:pPr>
        <w:pStyle w:val="BodyText"/>
        <w:spacing w:before="12"/>
        <w:rPr>
          <w:sz w:val="21"/>
        </w:rPr>
      </w:pPr>
    </w:p>
    <w:p w14:paraId="045790FD" w14:textId="77777777" w:rsidR="00A62675" w:rsidRDefault="008F42B8">
      <w:pPr>
        <w:ind w:left="120"/>
        <w:rPr>
          <w:b/>
        </w:rPr>
      </w:pPr>
      <w:r>
        <w:rPr>
          <w:b/>
        </w:rPr>
        <w:t>General Guidelines:</w:t>
      </w:r>
    </w:p>
    <w:p w14:paraId="2E61ECDD" w14:textId="1A517698" w:rsidR="00A62675" w:rsidRDefault="008F42B8">
      <w:pPr>
        <w:pStyle w:val="ListParagraph"/>
        <w:numPr>
          <w:ilvl w:val="0"/>
          <w:numId w:val="1"/>
        </w:numPr>
        <w:tabs>
          <w:tab w:val="left" w:pos="839"/>
          <w:tab w:val="left" w:pos="840"/>
        </w:tabs>
        <w:spacing w:before="72" w:line="259" w:lineRule="auto"/>
        <w:ind w:right="387" w:hanging="359"/>
        <w:rPr>
          <w:rFonts w:ascii="Symbol" w:hAnsi="Symbol"/>
        </w:rPr>
      </w:pPr>
      <w:r>
        <w:t xml:space="preserve">All HOME </w:t>
      </w:r>
      <w:r w:rsidR="004D2095">
        <w:t xml:space="preserve">or NHTF </w:t>
      </w:r>
      <w:r>
        <w:t xml:space="preserve">projects must report on the IFA required form </w:t>
      </w:r>
      <w:r w:rsidR="004D2095" w:rsidRPr="004D2095">
        <w:rPr>
          <w:i/>
        </w:rPr>
        <w:t>HOME/NHTF</w:t>
      </w:r>
      <w:r>
        <w:rPr>
          <w:i/>
        </w:rPr>
        <w:t xml:space="preserve"> Rent Approval Worksheet </w:t>
      </w:r>
      <w:r>
        <w:t>anticipated rents for their project based upon the published HOME</w:t>
      </w:r>
      <w:r w:rsidR="004D2095">
        <w:t xml:space="preserve"> or NHTFC</w:t>
      </w:r>
      <w:r>
        <w:t xml:space="preserve"> rent</w:t>
      </w:r>
      <w:r>
        <w:rPr>
          <w:spacing w:val="-11"/>
        </w:rPr>
        <w:t xml:space="preserve"> </w:t>
      </w:r>
      <w:r>
        <w:t>limits.</w:t>
      </w:r>
    </w:p>
    <w:p w14:paraId="7DC8A18A" w14:textId="1986DEF0" w:rsidR="00A62675" w:rsidRDefault="008F42B8">
      <w:pPr>
        <w:pStyle w:val="ListParagraph"/>
        <w:numPr>
          <w:ilvl w:val="0"/>
          <w:numId w:val="1"/>
        </w:numPr>
        <w:tabs>
          <w:tab w:val="left" w:pos="839"/>
          <w:tab w:val="left" w:pos="840"/>
        </w:tabs>
        <w:spacing w:line="259" w:lineRule="auto"/>
        <w:ind w:right="254"/>
        <w:rPr>
          <w:rFonts w:ascii="Symbol" w:hAnsi="Symbol"/>
        </w:rPr>
      </w:pPr>
      <w:r>
        <w:t>If, in addition to HOME</w:t>
      </w:r>
      <w:r w:rsidR="004D2095">
        <w:t xml:space="preserve"> or NHTF</w:t>
      </w:r>
      <w:r>
        <w:t>, the project is also either a Section 8 Project Based project or an RD project, anticipated rents must still be reported to IFA. The most recent rent approval documentation from RD or HUD must be submitted with the</w:t>
      </w:r>
      <w:r>
        <w:rPr>
          <w:spacing w:val="-4"/>
        </w:rPr>
        <w:t xml:space="preserve"> </w:t>
      </w:r>
      <w:r>
        <w:t>worksheet.</w:t>
      </w:r>
    </w:p>
    <w:p w14:paraId="14EA215F" w14:textId="0CABE789" w:rsidR="00A62675" w:rsidRDefault="008F42B8">
      <w:pPr>
        <w:pStyle w:val="ListParagraph"/>
        <w:numPr>
          <w:ilvl w:val="0"/>
          <w:numId w:val="1"/>
        </w:numPr>
        <w:tabs>
          <w:tab w:val="left" w:pos="839"/>
          <w:tab w:val="left" w:pos="840"/>
        </w:tabs>
        <w:spacing w:line="259" w:lineRule="auto"/>
        <w:ind w:right="467"/>
        <w:rPr>
          <w:rFonts w:ascii="Symbol" w:hAnsi="Symbol"/>
        </w:rPr>
      </w:pPr>
      <w:r>
        <w:t>A</w:t>
      </w:r>
      <w:r w:rsidR="004D2095">
        <w:t xml:space="preserve">n IFA </w:t>
      </w:r>
      <w:r w:rsidR="004D2095" w:rsidRPr="004D2095">
        <w:rPr>
          <w:i/>
          <w:iCs/>
        </w:rPr>
        <w:t>Compliance Update</w:t>
      </w:r>
      <w:r>
        <w:t xml:space="preserve"> will be sent to all owner/management contacts </w:t>
      </w:r>
      <w:r w:rsidR="004D2095">
        <w:t xml:space="preserve">via email </w:t>
      </w:r>
      <w:r>
        <w:t xml:space="preserve">when the </w:t>
      </w:r>
      <w:r w:rsidR="004D2095">
        <w:t xml:space="preserve">updated </w:t>
      </w:r>
      <w:r>
        <w:t>limits are published and posted on the IFA compliance web page. The worksheet is due to IFA within 45 days after the HOME</w:t>
      </w:r>
      <w:r w:rsidR="004D2095">
        <w:t xml:space="preserve"> or NHTF</w:t>
      </w:r>
      <w:r>
        <w:t xml:space="preserve"> rent limits are</w:t>
      </w:r>
      <w:r>
        <w:rPr>
          <w:spacing w:val="-2"/>
        </w:rPr>
        <w:t xml:space="preserve"> </w:t>
      </w:r>
      <w:r>
        <w:t>effective.</w:t>
      </w:r>
    </w:p>
    <w:p w14:paraId="750F0543" w14:textId="77777777" w:rsidR="00A62675" w:rsidRDefault="008F42B8">
      <w:pPr>
        <w:pStyle w:val="ListParagraph"/>
        <w:numPr>
          <w:ilvl w:val="0"/>
          <w:numId w:val="1"/>
        </w:numPr>
        <w:tabs>
          <w:tab w:val="left" w:pos="839"/>
          <w:tab w:val="left" w:pos="840"/>
        </w:tabs>
        <w:spacing w:line="259" w:lineRule="auto"/>
        <w:ind w:right="289"/>
        <w:rPr>
          <w:rFonts w:ascii="Symbol" w:hAnsi="Symbol"/>
        </w:rPr>
      </w:pPr>
      <w:r>
        <w:t>The</w:t>
      </w:r>
      <w:r>
        <w:rPr>
          <w:spacing w:val="-2"/>
        </w:rPr>
        <w:t xml:space="preserve"> </w:t>
      </w:r>
      <w:r>
        <w:t>effective</w:t>
      </w:r>
      <w:r>
        <w:rPr>
          <w:spacing w:val="-2"/>
        </w:rPr>
        <w:t xml:space="preserve"> </w:t>
      </w:r>
      <w:r>
        <w:t>date</w:t>
      </w:r>
      <w:r>
        <w:rPr>
          <w:spacing w:val="-3"/>
        </w:rPr>
        <w:t xml:space="preserve"> </w:t>
      </w:r>
      <w:r>
        <w:t>of</w:t>
      </w:r>
      <w:r>
        <w:rPr>
          <w:spacing w:val="-3"/>
        </w:rPr>
        <w:t xml:space="preserve"> </w:t>
      </w:r>
      <w:r>
        <w:t>a</w:t>
      </w:r>
      <w:r>
        <w:rPr>
          <w:spacing w:val="-1"/>
        </w:rPr>
        <w:t xml:space="preserve"> </w:t>
      </w:r>
      <w:r>
        <w:t>proposed</w:t>
      </w:r>
      <w:r>
        <w:rPr>
          <w:spacing w:val="-3"/>
        </w:rPr>
        <w:t xml:space="preserve"> </w:t>
      </w:r>
      <w:r>
        <w:t>rent</w:t>
      </w:r>
      <w:r>
        <w:rPr>
          <w:spacing w:val="-3"/>
        </w:rPr>
        <w:t xml:space="preserve"> </w:t>
      </w:r>
      <w:r>
        <w:t>increase</w:t>
      </w:r>
      <w:r>
        <w:rPr>
          <w:spacing w:val="-3"/>
        </w:rPr>
        <w:t xml:space="preserve"> </w:t>
      </w:r>
      <w:r>
        <w:t>must</w:t>
      </w:r>
      <w:r>
        <w:rPr>
          <w:spacing w:val="-2"/>
        </w:rPr>
        <w:t xml:space="preserve"> </w:t>
      </w:r>
      <w:r>
        <w:t>be</w:t>
      </w:r>
      <w:r>
        <w:rPr>
          <w:spacing w:val="-3"/>
        </w:rPr>
        <w:t xml:space="preserve"> </w:t>
      </w:r>
      <w:r>
        <w:t>at</w:t>
      </w:r>
      <w:r>
        <w:rPr>
          <w:spacing w:val="-1"/>
        </w:rPr>
        <w:t xml:space="preserve"> </w:t>
      </w:r>
      <w:r>
        <w:t>least</w:t>
      </w:r>
      <w:r>
        <w:rPr>
          <w:spacing w:val="-3"/>
        </w:rPr>
        <w:t xml:space="preserve"> </w:t>
      </w:r>
      <w:r>
        <w:t>one</w:t>
      </w:r>
      <w:r>
        <w:rPr>
          <w:spacing w:val="-3"/>
        </w:rPr>
        <w:t xml:space="preserve"> </w:t>
      </w:r>
      <w:r>
        <w:t>year</w:t>
      </w:r>
      <w:r>
        <w:rPr>
          <w:spacing w:val="-3"/>
        </w:rPr>
        <w:t xml:space="preserve"> </w:t>
      </w:r>
      <w:r>
        <w:t>from</w:t>
      </w:r>
      <w:r>
        <w:rPr>
          <w:spacing w:val="-2"/>
        </w:rPr>
        <w:t xml:space="preserve"> </w:t>
      </w:r>
      <w:r>
        <w:t>the</w:t>
      </w:r>
      <w:r>
        <w:rPr>
          <w:spacing w:val="-3"/>
        </w:rPr>
        <w:t xml:space="preserve"> </w:t>
      </w:r>
      <w:r>
        <w:t>effective</w:t>
      </w:r>
      <w:r>
        <w:rPr>
          <w:spacing w:val="-2"/>
        </w:rPr>
        <w:t xml:space="preserve"> </w:t>
      </w:r>
      <w:r>
        <w:t>date</w:t>
      </w:r>
      <w:r>
        <w:rPr>
          <w:spacing w:val="-3"/>
        </w:rPr>
        <w:t xml:space="preserve"> </w:t>
      </w:r>
      <w:r>
        <w:t>of</w:t>
      </w:r>
      <w:r>
        <w:rPr>
          <w:spacing w:val="-3"/>
        </w:rPr>
        <w:t xml:space="preserve"> </w:t>
      </w:r>
      <w:r>
        <w:t>the property’s last approved rent</w:t>
      </w:r>
      <w:r>
        <w:rPr>
          <w:spacing w:val="-4"/>
        </w:rPr>
        <w:t xml:space="preserve"> </w:t>
      </w:r>
      <w:r>
        <w:t>increase.</w:t>
      </w:r>
    </w:p>
    <w:p w14:paraId="5C49CDAE" w14:textId="50BB0B6D" w:rsidR="00A62675" w:rsidRDefault="008F42B8">
      <w:pPr>
        <w:pStyle w:val="ListParagraph"/>
        <w:numPr>
          <w:ilvl w:val="0"/>
          <w:numId w:val="1"/>
        </w:numPr>
        <w:tabs>
          <w:tab w:val="left" w:pos="839"/>
          <w:tab w:val="left" w:pos="840"/>
        </w:tabs>
        <w:ind w:right="265" w:hanging="359"/>
        <w:rPr>
          <w:rFonts w:ascii="Symbol" w:hAnsi="Symbol"/>
        </w:rPr>
      </w:pPr>
      <w:r>
        <w:t>A notice to residents of the property’s intention to submit a rent increase to IFA for approval must be made available to all households in HOME</w:t>
      </w:r>
      <w:r w:rsidR="004D2095">
        <w:t xml:space="preserve"> or NHTF</w:t>
      </w:r>
      <w:r>
        <w:t xml:space="preserve"> assisted units at least </w:t>
      </w:r>
      <w:r w:rsidRPr="00C15B67">
        <w:rPr>
          <w:b/>
          <w:bCs/>
          <w:i/>
          <w:iCs/>
          <w:u w:val="single"/>
        </w:rPr>
        <w:t>15 days</w:t>
      </w:r>
      <w:r>
        <w:t xml:space="preserve"> prior to submitting the rent increase to IFA for approval. </w:t>
      </w:r>
      <w:r w:rsidRPr="00C15B67">
        <w:rPr>
          <w:b/>
          <w:bCs/>
          <w:i/>
          <w:iCs/>
          <w:u w:val="single"/>
        </w:rPr>
        <w:t xml:space="preserve">A copy of the notice sent to residents must be attached to the worksheet </w:t>
      </w:r>
      <w:proofErr w:type="gramStart"/>
      <w:r w:rsidRPr="00C15B67">
        <w:rPr>
          <w:b/>
          <w:bCs/>
          <w:i/>
          <w:iCs/>
          <w:u w:val="single"/>
        </w:rPr>
        <w:t>in order for</w:t>
      </w:r>
      <w:proofErr w:type="gramEnd"/>
      <w:r w:rsidRPr="00C15B67">
        <w:rPr>
          <w:b/>
          <w:bCs/>
          <w:i/>
          <w:iCs/>
          <w:u w:val="single"/>
        </w:rPr>
        <w:t xml:space="preserve"> IFA to process the rent increase</w:t>
      </w:r>
      <w:r w:rsidRPr="00C15B67">
        <w:rPr>
          <w:b/>
          <w:bCs/>
          <w:i/>
          <w:iCs/>
          <w:spacing w:val="-10"/>
          <w:u w:val="single"/>
        </w:rPr>
        <w:t xml:space="preserve"> </w:t>
      </w:r>
      <w:r w:rsidRPr="00C15B67">
        <w:rPr>
          <w:b/>
          <w:bCs/>
          <w:i/>
          <w:iCs/>
          <w:u w:val="single"/>
        </w:rPr>
        <w:t>request</w:t>
      </w:r>
      <w:r>
        <w:t>.</w:t>
      </w:r>
    </w:p>
    <w:p w14:paraId="16646D3F" w14:textId="773C60E9" w:rsidR="00A62675" w:rsidRDefault="008F42B8">
      <w:pPr>
        <w:pStyle w:val="ListParagraph"/>
        <w:numPr>
          <w:ilvl w:val="0"/>
          <w:numId w:val="1"/>
        </w:numPr>
        <w:tabs>
          <w:tab w:val="left" w:pos="839"/>
          <w:tab w:val="left" w:pos="840"/>
        </w:tabs>
        <w:ind w:hanging="359"/>
        <w:rPr>
          <w:rFonts w:ascii="Symbol" w:hAnsi="Symbol"/>
        </w:rPr>
      </w:pPr>
      <w:r>
        <w:t>Existing residents must be given a 30-day notice before implementing any approved rent</w:t>
      </w:r>
      <w:r>
        <w:rPr>
          <w:spacing w:val="-28"/>
        </w:rPr>
        <w:t xml:space="preserve"> </w:t>
      </w:r>
      <w:r>
        <w:t>increase.</w:t>
      </w:r>
    </w:p>
    <w:p w14:paraId="25BFC5FB" w14:textId="0AB004AB" w:rsidR="00A62675" w:rsidRDefault="008F42B8">
      <w:pPr>
        <w:pStyle w:val="ListParagraph"/>
        <w:numPr>
          <w:ilvl w:val="0"/>
          <w:numId w:val="1"/>
        </w:numPr>
        <w:tabs>
          <w:tab w:val="left" w:pos="839"/>
          <w:tab w:val="left" w:pos="840"/>
        </w:tabs>
        <w:spacing w:before="19" w:line="259" w:lineRule="auto"/>
        <w:ind w:right="552"/>
        <w:rPr>
          <w:rFonts w:ascii="Symbol" w:hAnsi="Symbol"/>
        </w:rPr>
      </w:pPr>
      <w:r>
        <w:t>Decreases</w:t>
      </w:r>
      <w:r>
        <w:rPr>
          <w:spacing w:val="-4"/>
        </w:rPr>
        <w:t xml:space="preserve"> </w:t>
      </w:r>
      <w:r>
        <w:t>resulting</w:t>
      </w:r>
      <w:r>
        <w:rPr>
          <w:spacing w:val="-3"/>
        </w:rPr>
        <w:t xml:space="preserve"> </w:t>
      </w:r>
      <w:r>
        <w:t>from</w:t>
      </w:r>
      <w:r>
        <w:rPr>
          <w:spacing w:val="-3"/>
        </w:rPr>
        <w:t xml:space="preserve"> </w:t>
      </w:r>
      <w:r>
        <w:t>lower</w:t>
      </w:r>
      <w:r>
        <w:rPr>
          <w:spacing w:val="-4"/>
        </w:rPr>
        <w:t xml:space="preserve"> </w:t>
      </w:r>
      <w:r>
        <w:t>HOME</w:t>
      </w:r>
      <w:r w:rsidR="004D2095">
        <w:t xml:space="preserve"> or NHTF</w:t>
      </w:r>
      <w:r>
        <w:rPr>
          <w:spacing w:val="-2"/>
        </w:rPr>
        <w:t xml:space="preserve"> </w:t>
      </w:r>
      <w:r>
        <w:t>rent</w:t>
      </w:r>
      <w:r>
        <w:rPr>
          <w:spacing w:val="-4"/>
        </w:rPr>
        <w:t xml:space="preserve"> </w:t>
      </w:r>
      <w:r>
        <w:t>limits</w:t>
      </w:r>
      <w:r>
        <w:rPr>
          <w:spacing w:val="-1"/>
        </w:rPr>
        <w:t xml:space="preserve"> </w:t>
      </w:r>
      <w:r>
        <w:t>or</w:t>
      </w:r>
      <w:r>
        <w:rPr>
          <w:spacing w:val="-4"/>
        </w:rPr>
        <w:t xml:space="preserve"> </w:t>
      </w:r>
      <w:r>
        <w:t>increases</w:t>
      </w:r>
      <w:r>
        <w:rPr>
          <w:spacing w:val="-3"/>
        </w:rPr>
        <w:t xml:space="preserve"> </w:t>
      </w:r>
      <w:r>
        <w:t>in</w:t>
      </w:r>
      <w:r>
        <w:rPr>
          <w:spacing w:val="-3"/>
        </w:rPr>
        <w:t xml:space="preserve"> </w:t>
      </w:r>
      <w:r>
        <w:t>utility</w:t>
      </w:r>
      <w:r>
        <w:rPr>
          <w:spacing w:val="-3"/>
        </w:rPr>
        <w:t xml:space="preserve"> </w:t>
      </w:r>
      <w:r>
        <w:t>allowances</w:t>
      </w:r>
      <w:r>
        <w:rPr>
          <w:spacing w:val="-4"/>
        </w:rPr>
        <w:t xml:space="preserve"> </w:t>
      </w:r>
      <w:r>
        <w:t>must</w:t>
      </w:r>
      <w:r>
        <w:rPr>
          <w:spacing w:val="-3"/>
        </w:rPr>
        <w:t xml:space="preserve"> </w:t>
      </w:r>
      <w:r>
        <w:t>be</w:t>
      </w:r>
      <w:r>
        <w:rPr>
          <w:spacing w:val="-2"/>
        </w:rPr>
        <w:t xml:space="preserve"> </w:t>
      </w:r>
      <w:r>
        <w:t>made</w:t>
      </w:r>
      <w:r>
        <w:rPr>
          <w:spacing w:val="-4"/>
        </w:rPr>
        <w:t xml:space="preserve"> </w:t>
      </w:r>
      <w:r>
        <w:t>in accordance with the tenant’s current</w:t>
      </w:r>
      <w:r>
        <w:rPr>
          <w:spacing w:val="-2"/>
        </w:rPr>
        <w:t xml:space="preserve"> </w:t>
      </w:r>
      <w:r>
        <w:t>lease.</w:t>
      </w:r>
    </w:p>
    <w:p w14:paraId="491AFB96" w14:textId="62F6487B" w:rsidR="00A62675" w:rsidRDefault="008F42B8">
      <w:pPr>
        <w:pStyle w:val="ListParagraph"/>
        <w:numPr>
          <w:ilvl w:val="0"/>
          <w:numId w:val="1"/>
        </w:numPr>
        <w:tabs>
          <w:tab w:val="left" w:pos="839"/>
          <w:tab w:val="left" w:pos="840"/>
        </w:tabs>
        <w:spacing w:line="259" w:lineRule="auto"/>
        <w:ind w:right="305"/>
        <w:rPr>
          <w:rFonts w:ascii="Symbol" w:hAnsi="Symbol"/>
        </w:rPr>
      </w:pPr>
      <w:r>
        <w:t>In 2019 IFA dropped the requirement to submit financials and budgets to support a rent increase request. However, IFA reserves the right to request additional information to support a proposed rent increase as we review such</w:t>
      </w:r>
      <w:r>
        <w:rPr>
          <w:spacing w:val="-5"/>
        </w:rPr>
        <w:t xml:space="preserve"> </w:t>
      </w:r>
      <w:r>
        <w:t>requests.</w:t>
      </w:r>
    </w:p>
    <w:p w14:paraId="2B327552" w14:textId="4124A783" w:rsidR="004E48C7" w:rsidRDefault="004E48C7">
      <w:r>
        <w:br w:type="page"/>
      </w:r>
    </w:p>
    <w:p w14:paraId="363B1FC3" w14:textId="77777777" w:rsidR="00A62675" w:rsidRDefault="00A62675">
      <w:pPr>
        <w:pStyle w:val="BodyText"/>
      </w:pPr>
    </w:p>
    <w:p w14:paraId="236F120F" w14:textId="56C2E984" w:rsidR="00A62675" w:rsidRDefault="008F42B8">
      <w:pPr>
        <w:pStyle w:val="Heading1"/>
        <w:spacing w:before="158"/>
        <w:ind w:left="120" w:firstLine="0"/>
      </w:pPr>
      <w:r>
        <w:t>There are t</w:t>
      </w:r>
      <w:r w:rsidR="007E2D68">
        <w:t>wo</w:t>
      </w:r>
      <w:r>
        <w:t xml:space="preserve"> ways to submit your worksheet and required attachments:</w:t>
      </w:r>
    </w:p>
    <w:p w14:paraId="69A51730" w14:textId="77777777" w:rsidR="00A62675" w:rsidRDefault="00A62675">
      <w:pPr>
        <w:pStyle w:val="BodyText"/>
        <w:spacing w:before="1"/>
        <w:rPr>
          <w:sz w:val="24"/>
        </w:rPr>
      </w:pPr>
    </w:p>
    <w:p w14:paraId="2CB0A5C8" w14:textId="04693169" w:rsidR="004D2095" w:rsidRPr="000840D1" w:rsidRDefault="008F42B8" w:rsidP="004D2095">
      <w:pPr>
        <w:pStyle w:val="ListParagraph"/>
        <w:numPr>
          <w:ilvl w:val="0"/>
          <w:numId w:val="1"/>
        </w:numPr>
        <w:tabs>
          <w:tab w:val="left" w:pos="839"/>
          <w:tab w:val="left" w:pos="840"/>
        </w:tabs>
        <w:spacing w:before="239"/>
        <w:ind w:left="840"/>
        <w:rPr>
          <w:rFonts w:ascii="Symbol" w:hAnsi="Symbol"/>
          <w:sz w:val="24"/>
        </w:rPr>
      </w:pPr>
      <w:r w:rsidRPr="004D2095">
        <w:rPr>
          <w:sz w:val="24"/>
        </w:rPr>
        <w:t>VIA email:</w:t>
      </w:r>
      <w:r w:rsidRPr="004D2095">
        <w:rPr>
          <w:color w:val="0000FF"/>
          <w:spacing w:val="53"/>
          <w:sz w:val="24"/>
        </w:rPr>
        <w:t xml:space="preserve"> </w:t>
      </w:r>
      <w:hyperlink r:id="rId10" w:history="1">
        <w:r w:rsidR="00F632DB" w:rsidRPr="001C066C">
          <w:rPr>
            <w:rStyle w:val="Hyperlink"/>
          </w:rPr>
          <w:t>HomeRentandUA@iowafinance.com</w:t>
        </w:r>
      </w:hyperlink>
      <w:r w:rsidR="00CC22DB">
        <w:rPr>
          <w:rFonts w:ascii="Symbol" w:hAnsi="Symbol"/>
          <w:sz w:val="24"/>
        </w:rPr>
        <w:br/>
      </w:r>
      <w:r w:rsidR="007E2D68">
        <w:rPr>
          <w:rFonts w:asciiTheme="minorHAnsi" w:hAnsiTheme="minorHAnsi" w:cstheme="minorHAnsi"/>
          <w:sz w:val="24"/>
        </w:rPr>
        <w:t xml:space="preserve">This method is preferred.  </w:t>
      </w:r>
      <w:r w:rsidR="004D2095">
        <w:rPr>
          <w:rFonts w:asciiTheme="minorHAnsi" w:hAnsiTheme="minorHAnsi" w:cstheme="minorHAnsi"/>
          <w:sz w:val="24"/>
        </w:rPr>
        <w:t>Please place the project name and project number in the subject line.</w:t>
      </w:r>
    </w:p>
    <w:p w14:paraId="24AD3AF0" w14:textId="77777777" w:rsidR="000840D1" w:rsidRPr="000840D1" w:rsidRDefault="000840D1" w:rsidP="000840D1">
      <w:pPr>
        <w:pStyle w:val="ListParagraph"/>
        <w:tabs>
          <w:tab w:val="left" w:pos="839"/>
          <w:tab w:val="left" w:pos="840"/>
        </w:tabs>
        <w:spacing w:before="239"/>
        <w:ind w:left="840" w:firstLine="0"/>
        <w:rPr>
          <w:rFonts w:ascii="Symbol" w:hAnsi="Symbol"/>
          <w:sz w:val="24"/>
        </w:rPr>
      </w:pPr>
    </w:p>
    <w:p w14:paraId="4D96A2BA" w14:textId="7252DD27" w:rsidR="00A62675" w:rsidRPr="00F632DB" w:rsidRDefault="004D2095" w:rsidP="00E71090">
      <w:pPr>
        <w:pStyle w:val="ListParagraph"/>
        <w:numPr>
          <w:ilvl w:val="0"/>
          <w:numId w:val="1"/>
        </w:numPr>
        <w:tabs>
          <w:tab w:val="left" w:pos="839"/>
          <w:tab w:val="left" w:pos="840"/>
        </w:tabs>
        <w:ind w:left="835"/>
        <w:rPr>
          <w:rFonts w:ascii="Symbol" w:hAnsi="Symbol"/>
          <w:sz w:val="24"/>
        </w:rPr>
      </w:pPr>
      <w:r w:rsidRPr="004D2095">
        <w:t xml:space="preserve"> </w:t>
      </w:r>
      <w:r w:rsidR="00463EC4">
        <w:rPr>
          <w:sz w:val="24"/>
        </w:rPr>
        <w:t>Regular</w:t>
      </w:r>
      <w:r w:rsidR="008F42B8" w:rsidRPr="004D2095">
        <w:rPr>
          <w:sz w:val="24"/>
        </w:rPr>
        <w:t xml:space="preserve"> Mail: </w:t>
      </w:r>
      <w:r w:rsidR="00886BAE">
        <w:rPr>
          <w:sz w:val="24"/>
        </w:rPr>
        <w:t>Iowa Finance Authority</w:t>
      </w:r>
    </w:p>
    <w:p w14:paraId="4D972614" w14:textId="154BC557" w:rsidR="00F632DB" w:rsidRPr="004D2095" w:rsidRDefault="00204041" w:rsidP="00E71090">
      <w:pPr>
        <w:pStyle w:val="ListParagraph"/>
        <w:tabs>
          <w:tab w:val="left" w:pos="839"/>
          <w:tab w:val="left" w:pos="840"/>
        </w:tabs>
        <w:ind w:left="835" w:firstLine="0"/>
        <w:rPr>
          <w:rFonts w:ascii="Symbol" w:hAnsi="Symbol"/>
          <w:sz w:val="24"/>
        </w:rPr>
      </w:pPr>
      <w:r>
        <w:rPr>
          <w:sz w:val="24"/>
        </w:rPr>
        <w:tab/>
        <w:t xml:space="preserve">          </w:t>
      </w:r>
      <w:r w:rsidR="00E71090">
        <w:rPr>
          <w:sz w:val="24"/>
        </w:rPr>
        <w:t xml:space="preserve">           </w:t>
      </w:r>
      <w:r>
        <w:rPr>
          <w:sz w:val="24"/>
        </w:rPr>
        <w:t xml:space="preserve">c/o </w:t>
      </w:r>
      <w:r w:rsidR="001F3E56">
        <w:rPr>
          <w:sz w:val="24"/>
        </w:rPr>
        <w:t xml:space="preserve">Tim Morlan, </w:t>
      </w:r>
      <w:r w:rsidR="00A8411B">
        <w:rPr>
          <w:sz w:val="24"/>
        </w:rPr>
        <w:t>Asset Management Director</w:t>
      </w:r>
      <w:r>
        <w:rPr>
          <w:sz w:val="24"/>
        </w:rPr>
        <w:tab/>
      </w:r>
    </w:p>
    <w:p w14:paraId="26EDA04D" w14:textId="77777777" w:rsidR="00A62675" w:rsidRDefault="008F42B8" w:rsidP="008F42B8">
      <w:pPr>
        <w:ind w:left="1978" w:right="6096"/>
        <w:rPr>
          <w:sz w:val="24"/>
        </w:rPr>
      </w:pPr>
      <w:r>
        <w:rPr>
          <w:sz w:val="24"/>
        </w:rPr>
        <w:t>1963 Bell Ave, Ste 200 Des Moines, IA 50315</w:t>
      </w:r>
    </w:p>
    <w:p w14:paraId="052B5E94" w14:textId="77777777" w:rsidR="00A62675" w:rsidRDefault="00A62675">
      <w:pPr>
        <w:pStyle w:val="BodyText"/>
        <w:spacing w:before="8"/>
        <w:rPr>
          <w:sz w:val="19"/>
        </w:rPr>
      </w:pPr>
    </w:p>
    <w:sectPr w:rsidR="00A62675">
      <w:headerReference w:type="default" r:id="rId11"/>
      <w:footerReference w:type="default" r:id="rId12"/>
      <w:pgSz w:w="12240" w:h="15840"/>
      <w:pgMar w:top="1560" w:right="1020" w:bottom="1040" w:left="960" w:header="405"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D435" w14:textId="77777777" w:rsidR="00CA387B" w:rsidRDefault="00CA387B">
      <w:r>
        <w:separator/>
      </w:r>
    </w:p>
  </w:endnote>
  <w:endnote w:type="continuationSeparator" w:id="0">
    <w:p w14:paraId="4542931A" w14:textId="77777777" w:rsidR="00CA387B" w:rsidRDefault="00CA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8FA7" w14:textId="38D49FC8" w:rsidR="00A62675" w:rsidRDefault="00CC22DB">
    <w:pPr>
      <w:pStyle w:val="BodyText"/>
      <w:spacing w:line="14" w:lineRule="auto"/>
      <w:rPr>
        <w:sz w:val="20"/>
      </w:rPr>
    </w:pPr>
    <w:r>
      <w:rPr>
        <w:noProof/>
      </w:rPr>
      <mc:AlternateContent>
        <mc:Choice Requires="wps">
          <w:drawing>
            <wp:anchor distT="0" distB="0" distL="114300" distR="114300" simplePos="0" relativeHeight="503313512" behindDoc="1" locked="0" layoutInCell="1" allowOverlap="1" wp14:anchorId="565F5648" wp14:editId="5AEC5DBA">
              <wp:simplePos x="0" y="0"/>
              <wp:positionH relativeFrom="page">
                <wp:posOffset>673100</wp:posOffset>
              </wp:positionH>
              <wp:positionV relativeFrom="page">
                <wp:posOffset>9379585</wp:posOffset>
              </wp:positionV>
              <wp:extent cx="1029970" cy="15303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5CEB" w14:textId="1B2C5D29" w:rsidR="00A62675" w:rsidRDefault="008F42B8">
                          <w:pPr>
                            <w:spacing w:line="224" w:lineRule="exact"/>
                            <w:ind w:left="20"/>
                            <w:rPr>
                              <w:sz w:val="20"/>
                            </w:rPr>
                          </w:pPr>
                          <w:r>
                            <w:rPr>
                              <w:sz w:val="20"/>
                            </w:rPr>
                            <w:t>IFA Rev 0</w:t>
                          </w:r>
                          <w:r w:rsidR="00B007D3">
                            <w:rPr>
                              <w:sz w:val="20"/>
                            </w:rPr>
                            <w:t>5</w:t>
                          </w:r>
                          <w:r>
                            <w:rPr>
                              <w:sz w:val="20"/>
                            </w:rPr>
                            <w:t>-</w:t>
                          </w:r>
                          <w:r w:rsidR="00B007D3">
                            <w:rPr>
                              <w:sz w:val="20"/>
                            </w:rPr>
                            <w:t>0</w:t>
                          </w:r>
                          <w:r w:rsidR="00564847">
                            <w:rPr>
                              <w:sz w:val="20"/>
                            </w:rPr>
                            <w:t>8</w:t>
                          </w:r>
                          <w:r>
                            <w:rPr>
                              <w:sz w:val="20"/>
                            </w:rPr>
                            <w:t>-20</w:t>
                          </w:r>
                          <w:r w:rsidR="004D2095">
                            <w:rPr>
                              <w:sz w:val="20"/>
                            </w:rPr>
                            <w:t>2</w:t>
                          </w:r>
                          <w:r w:rsidR="00564847">
                            <w:rPr>
                              <w:sz w:val="20"/>
                            </w:rPr>
                            <w:t>3</w:t>
                          </w:r>
                        </w:p>
                        <w:p w14:paraId="65B1B040" w14:textId="77777777" w:rsidR="00B007D3" w:rsidRDefault="00B007D3">
                          <w:pPr>
                            <w:spacing w:line="224"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F5648" id="_x0000_t202" coordsize="21600,21600" o:spt="202" path="m,l,21600r21600,l21600,xe">
              <v:stroke joinstyle="miter"/>
              <v:path gradientshapeok="t" o:connecttype="rect"/>
            </v:shapetype>
            <v:shape id="Text Box 2" o:spid="_x0000_s1027" type="#_x0000_t202" style="position:absolute;margin-left:53pt;margin-top:738.55pt;width:81.1pt;height:12.0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" filled="f" stroked="f">
              <v:textbox inset="0,0,0,0">
                <w:txbxContent>
                  <w:p w14:paraId="10375CEB" w14:textId="1B2C5D29" w:rsidR="00A62675" w:rsidRDefault="008F42B8">
                    <w:pPr>
                      <w:spacing w:line="224" w:lineRule="exact"/>
                      <w:ind w:left="20"/>
                      <w:rPr>
                        <w:sz w:val="20"/>
                      </w:rPr>
                    </w:pPr>
                    <w:r>
                      <w:rPr>
                        <w:sz w:val="20"/>
                      </w:rPr>
                      <w:t>IFA Rev 0</w:t>
                    </w:r>
                    <w:r w:rsidR="00B007D3">
                      <w:rPr>
                        <w:sz w:val="20"/>
                      </w:rPr>
                      <w:t>5</w:t>
                    </w:r>
                    <w:r>
                      <w:rPr>
                        <w:sz w:val="20"/>
                      </w:rPr>
                      <w:t>-</w:t>
                    </w:r>
                    <w:r w:rsidR="00B007D3">
                      <w:rPr>
                        <w:sz w:val="20"/>
                      </w:rPr>
                      <w:t>0</w:t>
                    </w:r>
                    <w:r w:rsidR="00564847">
                      <w:rPr>
                        <w:sz w:val="20"/>
                      </w:rPr>
                      <w:t>8</w:t>
                    </w:r>
                    <w:r>
                      <w:rPr>
                        <w:sz w:val="20"/>
                      </w:rPr>
                      <w:t>-20</w:t>
                    </w:r>
                    <w:r w:rsidR="004D2095">
                      <w:rPr>
                        <w:sz w:val="20"/>
                      </w:rPr>
                      <w:t>2</w:t>
                    </w:r>
                    <w:r w:rsidR="00564847">
                      <w:rPr>
                        <w:sz w:val="20"/>
                      </w:rPr>
                      <w:t>3</w:t>
                    </w:r>
                  </w:p>
                  <w:p w14:paraId="65B1B040" w14:textId="77777777" w:rsidR="00B007D3" w:rsidRDefault="00B007D3">
                    <w:pPr>
                      <w:spacing w:line="224" w:lineRule="exact"/>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503313536" behindDoc="1" locked="0" layoutInCell="1" allowOverlap="1" wp14:anchorId="227DE645" wp14:editId="79463612">
              <wp:simplePos x="0" y="0"/>
              <wp:positionH relativeFrom="page">
                <wp:posOffset>5402580</wp:posOffset>
              </wp:positionH>
              <wp:positionV relativeFrom="page">
                <wp:posOffset>9379585</wp:posOffset>
              </wp:positionV>
              <wp:extent cx="1696720" cy="153035"/>
              <wp:effectExtent l="190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DF2A" w14:textId="71B72107" w:rsidR="00A62675" w:rsidRDefault="008F42B8">
                          <w:pPr>
                            <w:spacing w:line="224" w:lineRule="exact"/>
                            <w:ind w:left="20"/>
                            <w:rPr>
                              <w:sz w:val="20"/>
                            </w:rPr>
                          </w:pPr>
                          <w:r>
                            <w:rPr>
                              <w:sz w:val="20"/>
                            </w:rPr>
                            <w:t>HOME</w:t>
                          </w:r>
                          <w:r w:rsidR="004D2095">
                            <w:rPr>
                              <w:sz w:val="20"/>
                            </w:rPr>
                            <w:t>/NHTF</w:t>
                          </w:r>
                          <w:r>
                            <w:rPr>
                              <w:sz w:val="20"/>
                            </w:rPr>
                            <w:t xml:space="preserve"> Rent Approval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E645" id="Text Box 1" o:spid="_x0000_s1028" type="#_x0000_t202" style="position:absolute;margin-left:425.4pt;margin-top:738.55pt;width:133.6pt;height:12.0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" filled="f" stroked="f">
              <v:textbox inset="0,0,0,0">
                <w:txbxContent>
                  <w:p w14:paraId="588EDF2A" w14:textId="71B72107" w:rsidR="00A62675" w:rsidRDefault="008F42B8">
                    <w:pPr>
                      <w:spacing w:line="224" w:lineRule="exact"/>
                      <w:ind w:left="20"/>
                      <w:rPr>
                        <w:sz w:val="20"/>
                      </w:rPr>
                    </w:pPr>
                    <w:r>
                      <w:rPr>
                        <w:sz w:val="20"/>
                      </w:rPr>
                      <w:t>HOME</w:t>
                    </w:r>
                    <w:r w:rsidR="004D2095">
                      <w:rPr>
                        <w:sz w:val="20"/>
                      </w:rPr>
                      <w:t>/NHTF</w:t>
                    </w:r>
                    <w:r>
                      <w:rPr>
                        <w:sz w:val="20"/>
                      </w:rPr>
                      <w:t xml:space="preserve"> Rent Approval 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114" w14:textId="77777777" w:rsidR="00CA387B" w:rsidRDefault="00CA387B">
      <w:r>
        <w:separator/>
      </w:r>
    </w:p>
  </w:footnote>
  <w:footnote w:type="continuationSeparator" w:id="0">
    <w:p w14:paraId="7AAE6BCA" w14:textId="77777777" w:rsidR="00CA387B" w:rsidRDefault="00CA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2551" w14:textId="32D23F9D" w:rsidR="00A62675" w:rsidRDefault="00CC22DB">
    <w:pPr>
      <w:pStyle w:val="BodyText"/>
      <w:spacing w:line="14" w:lineRule="auto"/>
      <w:rPr>
        <w:sz w:val="20"/>
      </w:rPr>
    </w:pPr>
    <w:r>
      <w:rPr>
        <w:noProof/>
      </w:rPr>
      <mc:AlternateContent>
        <mc:Choice Requires="wps">
          <w:drawing>
            <wp:anchor distT="0" distB="0" distL="114300" distR="114300" simplePos="0" relativeHeight="503313488" behindDoc="1" locked="0" layoutInCell="1" allowOverlap="1" wp14:anchorId="4AE1E01B" wp14:editId="0634CE12">
              <wp:simplePos x="0" y="0"/>
              <wp:positionH relativeFrom="page">
                <wp:posOffset>2574925</wp:posOffset>
              </wp:positionH>
              <wp:positionV relativeFrom="page">
                <wp:posOffset>474980</wp:posOffset>
              </wp:positionV>
              <wp:extent cx="2964815" cy="363855"/>
              <wp:effectExtent l="3175"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9DF0" w14:textId="330E7830" w:rsidR="00A62675" w:rsidRDefault="008F42B8">
                          <w:pPr>
                            <w:spacing w:line="264" w:lineRule="exact"/>
                            <w:ind w:left="78"/>
                            <w:rPr>
                              <w:b/>
                              <w:sz w:val="24"/>
                            </w:rPr>
                          </w:pPr>
                          <w:r>
                            <w:rPr>
                              <w:b/>
                              <w:sz w:val="24"/>
                            </w:rPr>
                            <w:t>HOME</w:t>
                          </w:r>
                          <w:r w:rsidR="004D2095">
                            <w:rPr>
                              <w:b/>
                              <w:sz w:val="24"/>
                            </w:rPr>
                            <w:t>/NHTF</w:t>
                          </w:r>
                          <w:r>
                            <w:rPr>
                              <w:b/>
                              <w:sz w:val="24"/>
                            </w:rPr>
                            <w:t xml:space="preserve"> Rent Approval Guidelines</w:t>
                          </w:r>
                        </w:p>
                        <w:p w14:paraId="0072D4DC" w14:textId="7E800C05" w:rsidR="00A62675" w:rsidRDefault="008F42B8" w:rsidP="00026F7B">
                          <w:pPr>
                            <w:ind w:left="20"/>
                            <w:jc w:val="center"/>
                            <w:rPr>
                              <w:b/>
                              <w:sz w:val="24"/>
                            </w:rPr>
                          </w:pPr>
                          <w:r>
                            <w:rPr>
                              <w:b/>
                              <w:sz w:val="24"/>
                            </w:rPr>
                            <w:t>20</w:t>
                          </w:r>
                          <w:r w:rsidR="004D2095">
                            <w:rPr>
                              <w:b/>
                              <w:sz w:val="24"/>
                            </w:rPr>
                            <w:t>2</w:t>
                          </w:r>
                          <w:r w:rsidR="00564847">
                            <w:rPr>
                              <w:b/>
                              <w:sz w:val="24"/>
                            </w:rPr>
                            <w:t>3</w:t>
                          </w:r>
                          <w:r>
                            <w:rPr>
                              <w:b/>
                              <w:sz w:val="24"/>
                            </w:rPr>
                            <w:t xml:space="preserve"> Rents Released</w:t>
                          </w:r>
                        </w:p>
                        <w:p w14:paraId="534F5B8F" w14:textId="77777777" w:rsidR="00B007D3" w:rsidRDefault="00B007D3">
                          <w:pPr>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1E01B" id="_x0000_t202" coordsize="21600,21600" o:spt="202" path="m,l,21600r21600,l21600,xe">
              <v:stroke joinstyle="miter"/>
              <v:path gradientshapeok="t" o:connecttype="rect"/>
            </v:shapetype>
            <v:shape id="Text Box 3" o:spid="_x0000_s1026" type="#_x0000_t202" style="position:absolute;margin-left:202.75pt;margin-top:37.4pt;width:233.45pt;height:28.6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" filled="f" stroked="f">
              <v:textbox inset="0,0,0,0">
                <w:txbxContent>
                  <w:p w14:paraId="52F79DF0" w14:textId="330E7830" w:rsidR="00A62675" w:rsidRDefault="008F42B8">
                    <w:pPr>
                      <w:spacing w:line="264" w:lineRule="exact"/>
                      <w:ind w:left="78"/>
                      <w:rPr>
                        <w:b/>
                        <w:sz w:val="24"/>
                      </w:rPr>
                    </w:pPr>
                    <w:r>
                      <w:rPr>
                        <w:b/>
                        <w:sz w:val="24"/>
                      </w:rPr>
                      <w:t>HOME</w:t>
                    </w:r>
                    <w:r w:rsidR="004D2095">
                      <w:rPr>
                        <w:b/>
                        <w:sz w:val="24"/>
                      </w:rPr>
                      <w:t>/NHTF</w:t>
                    </w:r>
                    <w:r>
                      <w:rPr>
                        <w:b/>
                        <w:sz w:val="24"/>
                      </w:rPr>
                      <w:t xml:space="preserve"> Rent Approval Guidelines</w:t>
                    </w:r>
                  </w:p>
                  <w:p w14:paraId="0072D4DC" w14:textId="7E800C05" w:rsidR="00A62675" w:rsidRDefault="008F42B8" w:rsidP="00026F7B">
                    <w:pPr>
                      <w:ind w:left="20"/>
                      <w:jc w:val="center"/>
                      <w:rPr>
                        <w:b/>
                        <w:sz w:val="24"/>
                      </w:rPr>
                    </w:pPr>
                    <w:r>
                      <w:rPr>
                        <w:b/>
                        <w:sz w:val="24"/>
                      </w:rPr>
                      <w:t>20</w:t>
                    </w:r>
                    <w:r w:rsidR="004D2095">
                      <w:rPr>
                        <w:b/>
                        <w:sz w:val="24"/>
                      </w:rPr>
                      <w:t>2</w:t>
                    </w:r>
                    <w:r w:rsidR="00564847">
                      <w:rPr>
                        <w:b/>
                        <w:sz w:val="24"/>
                      </w:rPr>
                      <w:t>3</w:t>
                    </w:r>
                    <w:r>
                      <w:rPr>
                        <w:b/>
                        <w:sz w:val="24"/>
                      </w:rPr>
                      <w:t xml:space="preserve"> Rents Released</w:t>
                    </w:r>
                  </w:p>
                  <w:p w14:paraId="534F5B8F" w14:textId="77777777" w:rsidR="00B007D3" w:rsidRDefault="00B007D3">
                    <w:pPr>
                      <w:ind w:left="20"/>
                      <w:rPr>
                        <w:b/>
                        <w:sz w:val="24"/>
                      </w:rPr>
                    </w:pPr>
                  </w:p>
                </w:txbxContent>
              </v:textbox>
              <w10:wrap anchorx="page" anchory="page"/>
            </v:shape>
          </w:pict>
        </mc:Fallback>
      </mc:AlternateContent>
    </w:r>
    <w:r w:rsidR="008F42B8">
      <w:rPr>
        <w:noProof/>
      </w:rPr>
      <w:drawing>
        <wp:anchor distT="0" distB="0" distL="0" distR="0" simplePos="0" relativeHeight="268432439" behindDoc="1" locked="0" layoutInCell="1" allowOverlap="1" wp14:anchorId="57A00E02" wp14:editId="32463812">
          <wp:simplePos x="0" y="0"/>
          <wp:positionH relativeFrom="page">
            <wp:posOffset>6151245</wp:posOffset>
          </wp:positionH>
          <wp:positionV relativeFrom="page">
            <wp:posOffset>257175</wp:posOffset>
          </wp:positionV>
          <wp:extent cx="876934" cy="5486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6934" cy="5486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1BEE"/>
    <w:multiLevelType w:val="hybridMultilevel"/>
    <w:tmpl w:val="5E9010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EF97EF0"/>
    <w:multiLevelType w:val="hybridMultilevel"/>
    <w:tmpl w:val="FF7015B4"/>
    <w:lvl w:ilvl="0" w:tplc="1CEAB096">
      <w:numFmt w:val="bullet"/>
      <w:lvlText w:val=""/>
      <w:lvlJc w:val="left"/>
      <w:pPr>
        <w:ind w:left="839" w:hanging="360"/>
      </w:pPr>
      <w:rPr>
        <w:rFonts w:hint="default"/>
        <w:w w:val="99"/>
        <w:lang w:val="en-US" w:eastAsia="en-US" w:bidi="en-US"/>
      </w:rPr>
    </w:lvl>
    <w:lvl w:ilvl="1" w:tplc="1704618A">
      <w:numFmt w:val="bullet"/>
      <w:lvlText w:val="•"/>
      <w:lvlJc w:val="left"/>
      <w:pPr>
        <w:ind w:left="1782" w:hanging="360"/>
      </w:pPr>
      <w:rPr>
        <w:rFonts w:hint="default"/>
        <w:lang w:val="en-US" w:eastAsia="en-US" w:bidi="en-US"/>
      </w:rPr>
    </w:lvl>
    <w:lvl w:ilvl="2" w:tplc="46BE4A50">
      <w:numFmt w:val="bullet"/>
      <w:lvlText w:val="•"/>
      <w:lvlJc w:val="left"/>
      <w:pPr>
        <w:ind w:left="2724" w:hanging="360"/>
      </w:pPr>
      <w:rPr>
        <w:rFonts w:hint="default"/>
        <w:lang w:val="en-US" w:eastAsia="en-US" w:bidi="en-US"/>
      </w:rPr>
    </w:lvl>
    <w:lvl w:ilvl="3" w:tplc="42A4EE78">
      <w:numFmt w:val="bullet"/>
      <w:lvlText w:val="•"/>
      <w:lvlJc w:val="left"/>
      <w:pPr>
        <w:ind w:left="3666" w:hanging="360"/>
      </w:pPr>
      <w:rPr>
        <w:rFonts w:hint="default"/>
        <w:lang w:val="en-US" w:eastAsia="en-US" w:bidi="en-US"/>
      </w:rPr>
    </w:lvl>
    <w:lvl w:ilvl="4" w:tplc="38080B02">
      <w:numFmt w:val="bullet"/>
      <w:lvlText w:val="•"/>
      <w:lvlJc w:val="left"/>
      <w:pPr>
        <w:ind w:left="4608" w:hanging="360"/>
      </w:pPr>
      <w:rPr>
        <w:rFonts w:hint="default"/>
        <w:lang w:val="en-US" w:eastAsia="en-US" w:bidi="en-US"/>
      </w:rPr>
    </w:lvl>
    <w:lvl w:ilvl="5" w:tplc="90047900">
      <w:numFmt w:val="bullet"/>
      <w:lvlText w:val="•"/>
      <w:lvlJc w:val="left"/>
      <w:pPr>
        <w:ind w:left="5550" w:hanging="360"/>
      </w:pPr>
      <w:rPr>
        <w:rFonts w:hint="default"/>
        <w:lang w:val="en-US" w:eastAsia="en-US" w:bidi="en-US"/>
      </w:rPr>
    </w:lvl>
    <w:lvl w:ilvl="6" w:tplc="903A6A62">
      <w:numFmt w:val="bullet"/>
      <w:lvlText w:val="•"/>
      <w:lvlJc w:val="left"/>
      <w:pPr>
        <w:ind w:left="6492" w:hanging="360"/>
      </w:pPr>
      <w:rPr>
        <w:rFonts w:hint="default"/>
        <w:lang w:val="en-US" w:eastAsia="en-US" w:bidi="en-US"/>
      </w:rPr>
    </w:lvl>
    <w:lvl w:ilvl="7" w:tplc="B8701BA2">
      <w:numFmt w:val="bullet"/>
      <w:lvlText w:val="•"/>
      <w:lvlJc w:val="left"/>
      <w:pPr>
        <w:ind w:left="7434" w:hanging="360"/>
      </w:pPr>
      <w:rPr>
        <w:rFonts w:hint="default"/>
        <w:lang w:val="en-US" w:eastAsia="en-US" w:bidi="en-US"/>
      </w:rPr>
    </w:lvl>
    <w:lvl w:ilvl="8" w:tplc="5F6871C0">
      <w:numFmt w:val="bullet"/>
      <w:lvlText w:val="•"/>
      <w:lvlJc w:val="left"/>
      <w:pPr>
        <w:ind w:left="8376" w:hanging="360"/>
      </w:pPr>
      <w:rPr>
        <w:rFonts w:hint="default"/>
        <w:lang w:val="en-US" w:eastAsia="en-US" w:bidi="en-US"/>
      </w:rPr>
    </w:lvl>
  </w:abstractNum>
  <w:num w:numId="1" w16cid:durableId="493179500">
    <w:abstractNumId w:val="1"/>
  </w:num>
  <w:num w:numId="2" w16cid:durableId="430051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75"/>
    <w:rsid w:val="00026F7B"/>
    <w:rsid w:val="000840D1"/>
    <w:rsid w:val="0009648A"/>
    <w:rsid w:val="0012209C"/>
    <w:rsid w:val="001B4B94"/>
    <w:rsid w:val="001F3E56"/>
    <w:rsid w:val="00204041"/>
    <w:rsid w:val="002C4C78"/>
    <w:rsid w:val="00317576"/>
    <w:rsid w:val="00396028"/>
    <w:rsid w:val="003A5509"/>
    <w:rsid w:val="00462F14"/>
    <w:rsid w:val="00463EC4"/>
    <w:rsid w:val="00466A31"/>
    <w:rsid w:val="00485908"/>
    <w:rsid w:val="0049356D"/>
    <w:rsid w:val="004B6CBD"/>
    <w:rsid w:val="004D2095"/>
    <w:rsid w:val="004E48C7"/>
    <w:rsid w:val="00512240"/>
    <w:rsid w:val="00522BA1"/>
    <w:rsid w:val="00527E13"/>
    <w:rsid w:val="00564847"/>
    <w:rsid w:val="005A27E2"/>
    <w:rsid w:val="005F29DD"/>
    <w:rsid w:val="007E2D68"/>
    <w:rsid w:val="00812816"/>
    <w:rsid w:val="00886BAE"/>
    <w:rsid w:val="008A0901"/>
    <w:rsid w:val="008F42B8"/>
    <w:rsid w:val="00A62675"/>
    <w:rsid w:val="00A74231"/>
    <w:rsid w:val="00A8411B"/>
    <w:rsid w:val="00A90910"/>
    <w:rsid w:val="00B007D3"/>
    <w:rsid w:val="00B26204"/>
    <w:rsid w:val="00BF2323"/>
    <w:rsid w:val="00C15B67"/>
    <w:rsid w:val="00C97EA2"/>
    <w:rsid w:val="00CA387B"/>
    <w:rsid w:val="00CC22DB"/>
    <w:rsid w:val="00CE1FF7"/>
    <w:rsid w:val="00D3783B"/>
    <w:rsid w:val="00D9119E"/>
    <w:rsid w:val="00E034A8"/>
    <w:rsid w:val="00E71090"/>
    <w:rsid w:val="00EF6AC2"/>
    <w:rsid w:val="00F046A7"/>
    <w:rsid w:val="00F371B1"/>
    <w:rsid w:val="00F522F9"/>
    <w:rsid w:val="00F6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B754"/>
  <w15:docId w15:val="{0DFC3CDA-E0A2-4808-AD5D-358DD306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4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095"/>
    <w:pPr>
      <w:tabs>
        <w:tab w:val="center" w:pos="4680"/>
        <w:tab w:val="right" w:pos="9360"/>
      </w:tabs>
    </w:pPr>
  </w:style>
  <w:style w:type="character" w:customStyle="1" w:styleId="HeaderChar">
    <w:name w:val="Header Char"/>
    <w:basedOn w:val="DefaultParagraphFont"/>
    <w:link w:val="Header"/>
    <w:uiPriority w:val="99"/>
    <w:rsid w:val="004D2095"/>
    <w:rPr>
      <w:rFonts w:ascii="Calibri" w:eastAsia="Calibri" w:hAnsi="Calibri" w:cs="Calibri"/>
      <w:lang w:bidi="en-US"/>
    </w:rPr>
  </w:style>
  <w:style w:type="paragraph" w:styleId="Footer">
    <w:name w:val="footer"/>
    <w:basedOn w:val="Normal"/>
    <w:link w:val="FooterChar"/>
    <w:uiPriority w:val="99"/>
    <w:unhideWhenUsed/>
    <w:rsid w:val="004D2095"/>
    <w:pPr>
      <w:tabs>
        <w:tab w:val="center" w:pos="4680"/>
        <w:tab w:val="right" w:pos="9360"/>
      </w:tabs>
    </w:pPr>
  </w:style>
  <w:style w:type="character" w:customStyle="1" w:styleId="FooterChar">
    <w:name w:val="Footer Char"/>
    <w:basedOn w:val="DefaultParagraphFont"/>
    <w:link w:val="Footer"/>
    <w:uiPriority w:val="99"/>
    <w:rsid w:val="004D2095"/>
    <w:rPr>
      <w:rFonts w:ascii="Calibri" w:eastAsia="Calibri" w:hAnsi="Calibri" w:cs="Calibri"/>
      <w:lang w:bidi="en-US"/>
    </w:rPr>
  </w:style>
  <w:style w:type="character" w:styleId="Hyperlink">
    <w:name w:val="Hyperlink"/>
    <w:basedOn w:val="DefaultParagraphFont"/>
    <w:uiPriority w:val="99"/>
    <w:unhideWhenUsed/>
    <w:rsid w:val="004D2095"/>
    <w:rPr>
      <w:color w:val="0000FF" w:themeColor="hyperlink"/>
      <w:u w:val="single"/>
    </w:rPr>
  </w:style>
  <w:style w:type="character" w:styleId="UnresolvedMention">
    <w:name w:val="Unresolved Mention"/>
    <w:basedOn w:val="DefaultParagraphFont"/>
    <w:uiPriority w:val="99"/>
    <w:semiHidden/>
    <w:unhideWhenUsed/>
    <w:rsid w:val="004D2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omeRentandUA@iowafinan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6" ma:contentTypeDescription="Create a new document." ma:contentTypeScope="" ma:versionID="798e6904ce00f99b612a2c01b7a4ec96">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fd0aa1342aa5fd8e1021d4202414951"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c80cc1-921a-4a9c-a85c-8fb439a5efdf}"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E7CDB6-7832-4A49-B7FF-E675618D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41A31-FB87-4D07-853A-897025718770}">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3.xml><?xml version="1.0" encoding="utf-8"?>
<ds:datastoreItem xmlns:ds="http://schemas.openxmlformats.org/officeDocument/2006/customXml" ds:itemID="{44220BB7-0E83-45CC-ABF7-7B11916B9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 Julie [IFA]</dc:creator>
  <cp:lastModifiedBy>Tim Morlan</cp:lastModifiedBy>
  <cp:revision>3</cp:revision>
  <dcterms:created xsi:type="dcterms:W3CDTF">2023-05-24T14:30:00Z</dcterms:created>
  <dcterms:modified xsi:type="dcterms:W3CDTF">2023-05-24T14:41:00Z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17 for Word</vt:lpwstr>
  </property>
  <property fmtid="{D5CDD505-2E9C-101B-9397-08002B2CF9AE}" pid="4" name="LastSaved">
    <vt:filetime>2020-06-18T00:00:00Z</vt:filetime>
  </property>
  <property fmtid="{D5CDD505-2E9C-101B-9397-08002B2CF9AE}" pid="5" name="ContentTypeId">
    <vt:lpwstr>0x010100200AB56F06A8514890C651776EEEBC1C</vt:lpwstr>
  </property>
  <property fmtid="{D5CDD505-2E9C-101B-9397-08002B2CF9AE}" pid="6" name="Order">
    <vt:r8>38800</vt:r8>
  </property>
  <property fmtid="{D5CDD505-2E9C-101B-9397-08002B2CF9AE}" pid="7" name="MediaServiceImageTags">
    <vt:lpwstr/>
  </property>
</Properties>
</file>