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03" w:rsidRDefault="00CA5264" w:rsidP="00A00C03">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Iowa Balance of State Continuum of Care (CoC)</w:t>
      </w:r>
    </w:p>
    <w:p w:rsidR="00CA5264" w:rsidRPr="00A00C03" w:rsidRDefault="00CA5264" w:rsidP="00A00C03">
      <w:pPr>
        <w:spacing w:after="0" w:line="240" w:lineRule="auto"/>
        <w:jc w:val="center"/>
        <w:rPr>
          <w:rFonts w:ascii="Times New Roman" w:hAnsi="Times New Roman" w:cs="Times New Roman"/>
          <w:b/>
          <w:sz w:val="28"/>
        </w:rPr>
      </w:pPr>
      <w:r>
        <w:rPr>
          <w:rFonts w:ascii="Times New Roman" w:hAnsi="Times New Roman" w:cs="Times New Roman"/>
          <w:b/>
          <w:sz w:val="28"/>
        </w:rPr>
        <w:t>Coordinated Services Regions, Year 2</w:t>
      </w:r>
    </w:p>
    <w:p w:rsidR="00A00C03" w:rsidRDefault="00CA5264" w:rsidP="00A00C03">
      <w:pPr>
        <w:spacing w:after="0" w:line="240" w:lineRule="auto"/>
        <w:jc w:val="center"/>
        <w:rPr>
          <w:rFonts w:ascii="Times New Roman" w:hAnsi="Times New Roman" w:cs="Times New Roman"/>
          <w:b/>
          <w:sz w:val="28"/>
        </w:rPr>
      </w:pPr>
      <w:r>
        <w:rPr>
          <w:rFonts w:ascii="Times New Roman" w:hAnsi="Times New Roman" w:cs="Times New Roman"/>
          <w:b/>
          <w:sz w:val="28"/>
        </w:rPr>
        <w:t>REAPPLICATION INSTRUCTIONS FOR CURRENT REGIONS</w:t>
      </w:r>
    </w:p>
    <w:p w:rsidR="008C3143" w:rsidRPr="008C3143" w:rsidRDefault="00903BB2" w:rsidP="00A00C03">
      <w:pPr>
        <w:spacing w:after="0" w:line="240" w:lineRule="auto"/>
        <w:jc w:val="center"/>
        <w:rPr>
          <w:rFonts w:ascii="Times New Roman" w:hAnsi="Times New Roman" w:cs="Times New Roman"/>
          <w:sz w:val="24"/>
        </w:rPr>
      </w:pPr>
      <w:r>
        <w:rPr>
          <w:rFonts w:ascii="Times New Roman" w:hAnsi="Times New Roman" w:cs="Times New Roman"/>
          <w:sz w:val="24"/>
        </w:rPr>
        <w:t>November</w:t>
      </w:r>
      <w:r w:rsidR="008C3143" w:rsidRPr="008C3143">
        <w:rPr>
          <w:rFonts w:ascii="Times New Roman" w:hAnsi="Times New Roman" w:cs="Times New Roman"/>
          <w:sz w:val="24"/>
        </w:rPr>
        <w:t xml:space="preserve"> 2017</w:t>
      </w:r>
    </w:p>
    <w:p w:rsidR="008C3143" w:rsidRPr="002B63AD" w:rsidRDefault="008C3143" w:rsidP="00A00C03">
      <w:pPr>
        <w:pBdr>
          <w:bottom w:val="single" w:sz="12" w:space="1" w:color="auto"/>
        </w:pBdr>
        <w:spacing w:after="0" w:line="240" w:lineRule="auto"/>
        <w:rPr>
          <w:i/>
        </w:rPr>
      </w:pPr>
    </w:p>
    <w:p w:rsidR="00A00C03" w:rsidRDefault="00A00C03" w:rsidP="00A00C03">
      <w:pPr>
        <w:spacing w:after="0" w:line="240" w:lineRule="auto"/>
      </w:pPr>
    </w:p>
    <w:p w:rsidR="0014492E" w:rsidRDefault="00D65B95" w:rsidP="00A00C03">
      <w:pPr>
        <w:spacing w:after="0" w:line="240" w:lineRule="auto"/>
        <w:rPr>
          <w:rFonts w:ascii="Times New Roman" w:hAnsi="Times New Roman" w:cs="Times New Roman"/>
          <w:sz w:val="24"/>
          <w:szCs w:val="24"/>
        </w:rPr>
      </w:pPr>
      <w:r w:rsidRPr="00A00C03">
        <w:rPr>
          <w:rFonts w:ascii="Times New Roman" w:hAnsi="Times New Roman" w:cs="Times New Roman"/>
          <w:b/>
          <w:sz w:val="24"/>
          <w:szCs w:val="24"/>
          <w:u w:val="single"/>
        </w:rPr>
        <w:t>Introduction:</w:t>
      </w:r>
      <w:r w:rsidRPr="00A00C03">
        <w:rPr>
          <w:rFonts w:ascii="Times New Roman" w:hAnsi="Times New Roman" w:cs="Times New Roman"/>
          <w:sz w:val="24"/>
          <w:szCs w:val="24"/>
        </w:rPr>
        <w:t xml:space="preserve"> </w:t>
      </w:r>
      <w:r w:rsidR="008C3143">
        <w:rPr>
          <w:rFonts w:ascii="Times New Roman" w:hAnsi="Times New Roman" w:cs="Times New Roman"/>
          <w:sz w:val="24"/>
          <w:szCs w:val="24"/>
        </w:rPr>
        <w:t>Regions that are currently receiving funding through the Iowa Balance of State CoC Coordinated Services Regions initiative are invited to apply for Year 2 funding.</w:t>
      </w:r>
      <w:r w:rsidR="00175435">
        <w:rPr>
          <w:rFonts w:ascii="Times New Roman" w:hAnsi="Times New Roman" w:cs="Times New Roman"/>
          <w:sz w:val="24"/>
          <w:szCs w:val="24"/>
        </w:rPr>
        <w:t xml:space="preserve"> </w:t>
      </w:r>
      <w:r w:rsidR="00EC382C">
        <w:rPr>
          <w:rFonts w:ascii="Times New Roman" w:hAnsi="Times New Roman" w:cs="Times New Roman"/>
          <w:sz w:val="24"/>
          <w:szCs w:val="24"/>
        </w:rPr>
        <w:t xml:space="preserve">More information about Coordinated Services Regions is available online here: </w:t>
      </w:r>
      <w:hyperlink r:id="rId8" w:history="1">
        <w:r w:rsidR="00EC382C" w:rsidRPr="00A2104C">
          <w:rPr>
            <w:rStyle w:val="Hyperlink"/>
            <w:rFonts w:ascii="Times New Roman" w:hAnsi="Times New Roman" w:cs="Times New Roman"/>
            <w:sz w:val="24"/>
            <w:szCs w:val="24"/>
          </w:rPr>
          <w:t>http://www.iowafinanceauthority.gov/Home/DocumentSubCategory/166</w:t>
        </w:r>
      </w:hyperlink>
      <w:r w:rsidR="00EC382C">
        <w:rPr>
          <w:rFonts w:ascii="Times New Roman" w:hAnsi="Times New Roman" w:cs="Times New Roman"/>
          <w:sz w:val="24"/>
          <w:szCs w:val="24"/>
        </w:rPr>
        <w:t xml:space="preserve">. </w:t>
      </w:r>
    </w:p>
    <w:p w:rsidR="0014492E" w:rsidRDefault="0014492E" w:rsidP="00A00C03">
      <w:pPr>
        <w:spacing w:after="0" w:line="240" w:lineRule="auto"/>
        <w:rPr>
          <w:rFonts w:ascii="Times New Roman" w:hAnsi="Times New Roman" w:cs="Times New Roman"/>
          <w:sz w:val="24"/>
          <w:szCs w:val="24"/>
        </w:rPr>
      </w:pPr>
    </w:p>
    <w:p w:rsidR="0014492E" w:rsidRDefault="0014492E" w:rsidP="00A00C03">
      <w:pPr>
        <w:spacing w:after="0" w:line="240" w:lineRule="auto"/>
        <w:rPr>
          <w:rFonts w:ascii="Times New Roman" w:hAnsi="Times New Roman" w:cs="Times New Roman"/>
          <w:sz w:val="24"/>
          <w:szCs w:val="24"/>
        </w:rPr>
      </w:pPr>
      <w:r w:rsidRPr="0014492E">
        <w:rPr>
          <w:rFonts w:ascii="Times New Roman" w:hAnsi="Times New Roman" w:cs="Times New Roman"/>
          <w:b/>
          <w:sz w:val="24"/>
          <w:szCs w:val="24"/>
          <w:u w:val="single"/>
        </w:rPr>
        <w:t>Background for Letter of Intent</w:t>
      </w:r>
      <w:r>
        <w:rPr>
          <w:rFonts w:ascii="Times New Roman" w:hAnsi="Times New Roman" w:cs="Times New Roman"/>
          <w:b/>
          <w:sz w:val="24"/>
          <w:szCs w:val="24"/>
          <w:u w:val="single"/>
        </w:rPr>
        <w:t xml:space="preserve"> Process</w:t>
      </w:r>
      <w:r>
        <w:rPr>
          <w:rFonts w:ascii="Times New Roman" w:hAnsi="Times New Roman" w:cs="Times New Roman"/>
          <w:sz w:val="24"/>
          <w:szCs w:val="24"/>
        </w:rPr>
        <w:t>: The process of developing Coordinated Services Regions unfolded over a series of months in early 2017, with the final Year 1 region approved in June 2017. Regions have therefore had little time to begin work. Rather than go through an entire application process for current regions, the Iowa Finance Authority intends to fol</w:t>
      </w:r>
      <w:r w:rsidR="002800B1">
        <w:rPr>
          <w:rFonts w:ascii="Times New Roman" w:hAnsi="Times New Roman" w:cs="Times New Roman"/>
          <w:sz w:val="24"/>
          <w:szCs w:val="24"/>
        </w:rPr>
        <w:t>low an</w:t>
      </w:r>
      <w:r>
        <w:rPr>
          <w:rFonts w:ascii="Times New Roman" w:hAnsi="Times New Roman" w:cs="Times New Roman"/>
          <w:sz w:val="24"/>
          <w:szCs w:val="24"/>
        </w:rPr>
        <w:t xml:space="preserve"> abbrev</w:t>
      </w:r>
      <w:r w:rsidR="002800B1">
        <w:rPr>
          <w:rFonts w:ascii="Times New Roman" w:hAnsi="Times New Roman" w:cs="Times New Roman"/>
          <w:sz w:val="24"/>
          <w:szCs w:val="24"/>
        </w:rPr>
        <w:t xml:space="preserve">iated Letter of Intent process, as described in this document. </w:t>
      </w:r>
      <w:r w:rsidR="00503114">
        <w:rPr>
          <w:rFonts w:ascii="Times New Roman" w:hAnsi="Times New Roman" w:cs="Times New Roman"/>
          <w:sz w:val="24"/>
          <w:szCs w:val="24"/>
        </w:rPr>
        <w:t xml:space="preserve">New proposed regions will follow the full application process, similar to Year 1. </w:t>
      </w:r>
    </w:p>
    <w:p w:rsidR="0014492E" w:rsidRDefault="0014492E" w:rsidP="00A00C03">
      <w:pPr>
        <w:spacing w:after="0" w:line="240" w:lineRule="auto"/>
        <w:rPr>
          <w:rFonts w:ascii="Times New Roman" w:hAnsi="Times New Roman" w:cs="Times New Roman"/>
          <w:sz w:val="24"/>
          <w:szCs w:val="24"/>
        </w:rPr>
      </w:pPr>
    </w:p>
    <w:p w:rsidR="0014492E" w:rsidRDefault="0014492E" w:rsidP="00A00C03">
      <w:pPr>
        <w:spacing w:after="0" w:line="240" w:lineRule="auto"/>
        <w:rPr>
          <w:rFonts w:ascii="Times New Roman" w:hAnsi="Times New Roman" w:cs="Times New Roman"/>
          <w:sz w:val="24"/>
          <w:szCs w:val="24"/>
        </w:rPr>
      </w:pPr>
      <w:r w:rsidRPr="0014492E">
        <w:rPr>
          <w:rFonts w:ascii="Times New Roman" w:hAnsi="Times New Roman" w:cs="Times New Roman"/>
          <w:b/>
          <w:sz w:val="24"/>
          <w:szCs w:val="24"/>
          <w:u w:val="single"/>
        </w:rPr>
        <w:t>Plans for Year 2:</w:t>
      </w:r>
      <w:r>
        <w:rPr>
          <w:rFonts w:ascii="Times New Roman" w:hAnsi="Times New Roman" w:cs="Times New Roman"/>
          <w:sz w:val="24"/>
          <w:szCs w:val="24"/>
        </w:rPr>
        <w:t xml:space="preserve"> Regions are expected to continue to make progress toward six main goals of the initiative, as described in the Year 1 application. The Iowa Finance Authority recognizes that some regions have made significant progress this year, while others may benefit from more guidance on how to develop capacity in their region. In 2018, Coordinated Entry will be fully funded by HUD in Iowa, and this will help to make progress in this area. It’s possible that additional trainings may be made available. The Iowa Finance Authority anticipates taking steps to plan a more structured system of accountability and support for regions as they develop in Year 2. </w:t>
      </w:r>
      <w:r w:rsidR="00051B38">
        <w:rPr>
          <w:rFonts w:ascii="Times New Roman" w:hAnsi="Times New Roman" w:cs="Times New Roman"/>
          <w:sz w:val="24"/>
          <w:szCs w:val="24"/>
        </w:rPr>
        <w:t xml:space="preserve">Planning for this will take place in coordination with the Iowa Council on Homelessness, with input from regions and other stakeholders. </w:t>
      </w:r>
    </w:p>
    <w:p w:rsidR="002800B1" w:rsidRDefault="002800B1" w:rsidP="00A00C03">
      <w:pPr>
        <w:spacing w:after="0" w:line="240" w:lineRule="auto"/>
        <w:rPr>
          <w:rFonts w:ascii="Times New Roman" w:hAnsi="Times New Roman" w:cs="Times New Roman"/>
          <w:sz w:val="24"/>
          <w:szCs w:val="24"/>
        </w:rPr>
      </w:pPr>
    </w:p>
    <w:p w:rsidR="002800B1" w:rsidRDefault="002800B1" w:rsidP="002800B1">
      <w:pPr>
        <w:spacing w:after="0" w:line="240" w:lineRule="auto"/>
        <w:rPr>
          <w:rFonts w:ascii="Times New Roman" w:hAnsi="Times New Roman" w:cs="Times New Roman"/>
          <w:sz w:val="24"/>
          <w:szCs w:val="24"/>
        </w:rPr>
      </w:pPr>
      <w:r w:rsidRPr="0014492E">
        <w:rPr>
          <w:rFonts w:ascii="Times New Roman" w:hAnsi="Times New Roman" w:cs="Times New Roman"/>
          <w:b/>
          <w:sz w:val="24"/>
          <w:szCs w:val="24"/>
          <w:u w:val="single"/>
        </w:rPr>
        <w:t>Funding Amounts:</w:t>
      </w:r>
      <w:r>
        <w:rPr>
          <w:rFonts w:ascii="Times New Roman" w:hAnsi="Times New Roman" w:cs="Times New Roman"/>
          <w:sz w:val="24"/>
          <w:szCs w:val="24"/>
        </w:rPr>
        <w:t xml:space="preserve"> The Iowa Finance Authority intends to follow the same formula as Year 1 allocations, according to counties served. Final amounts may be adjusted up or down depending on the number of regions that apply for continued or new funding. </w:t>
      </w:r>
      <w:r w:rsidR="0086086A">
        <w:rPr>
          <w:rFonts w:ascii="Times New Roman" w:hAnsi="Times New Roman" w:cs="Times New Roman"/>
          <w:sz w:val="24"/>
          <w:szCs w:val="24"/>
        </w:rPr>
        <w:t xml:space="preserve">Funding is subject to availability from HUD. </w:t>
      </w:r>
    </w:p>
    <w:p w:rsidR="00051B38" w:rsidRDefault="00051B38" w:rsidP="00A00C03">
      <w:pPr>
        <w:spacing w:after="0" w:line="240" w:lineRule="auto"/>
        <w:rPr>
          <w:rFonts w:ascii="Times New Roman" w:hAnsi="Times New Roman" w:cs="Times New Roman"/>
          <w:sz w:val="24"/>
          <w:szCs w:val="24"/>
        </w:rPr>
      </w:pPr>
    </w:p>
    <w:p w:rsidR="00A00C03" w:rsidRPr="00051B38" w:rsidRDefault="00051B38" w:rsidP="00A00C03">
      <w:pPr>
        <w:spacing w:after="0" w:line="240" w:lineRule="auto"/>
        <w:rPr>
          <w:rFonts w:ascii="Times New Roman" w:hAnsi="Times New Roman" w:cs="Times New Roman"/>
          <w:b/>
          <w:sz w:val="24"/>
          <w:szCs w:val="24"/>
          <w:u w:val="single"/>
        </w:rPr>
      </w:pPr>
      <w:r w:rsidRPr="00051B38">
        <w:rPr>
          <w:rFonts w:ascii="Times New Roman" w:hAnsi="Times New Roman" w:cs="Times New Roman"/>
          <w:b/>
          <w:sz w:val="24"/>
          <w:szCs w:val="24"/>
          <w:u w:val="single"/>
        </w:rPr>
        <w:t xml:space="preserve">Next Steps: </w:t>
      </w:r>
    </w:p>
    <w:p w:rsidR="008C3143" w:rsidRDefault="008C3143" w:rsidP="00A00C03">
      <w:pPr>
        <w:spacing w:after="0" w:line="240" w:lineRule="auto"/>
        <w:rPr>
          <w:rFonts w:ascii="Times New Roman" w:hAnsi="Times New Roman" w:cs="Times New Roman"/>
          <w:b/>
          <w:sz w:val="24"/>
          <w:szCs w:val="24"/>
          <w:u w:val="single"/>
        </w:rPr>
      </w:pPr>
    </w:p>
    <w:p w:rsidR="0086086A" w:rsidRDefault="0086086A" w:rsidP="00A00C03">
      <w:pPr>
        <w:spacing w:after="0" w:line="240" w:lineRule="auto"/>
        <w:rPr>
          <w:rFonts w:ascii="Times New Roman" w:hAnsi="Times New Roman" w:cs="Times New Roman"/>
          <w:b/>
          <w:sz w:val="24"/>
          <w:szCs w:val="24"/>
          <w:u w:val="single"/>
        </w:rPr>
      </w:pPr>
      <w:r w:rsidRPr="00A00C03">
        <w:rPr>
          <w:rFonts w:ascii="Times New Roman" w:hAnsi="Times New Roman" w:cs="Times New Roman"/>
          <w:b/>
          <w:sz w:val="28"/>
          <w:szCs w:val="24"/>
        </w:rPr>
        <w:t xml:space="preserve">For </w:t>
      </w:r>
      <w:r>
        <w:rPr>
          <w:rFonts w:ascii="Times New Roman" w:hAnsi="Times New Roman" w:cs="Times New Roman"/>
          <w:b/>
          <w:sz w:val="28"/>
          <w:szCs w:val="24"/>
        </w:rPr>
        <w:t>regions interested in continued funding in Year 2 (the 2018 calendar year)</w:t>
      </w:r>
      <w:r w:rsidRPr="00A00C03">
        <w:rPr>
          <w:rFonts w:ascii="Times New Roman" w:hAnsi="Times New Roman" w:cs="Times New Roman"/>
          <w:b/>
          <w:sz w:val="28"/>
          <w:szCs w:val="24"/>
        </w:rPr>
        <w:t xml:space="preserve">, a </w:t>
      </w:r>
      <w:r w:rsidR="00903BB2" w:rsidRPr="00460287">
        <w:rPr>
          <w:rFonts w:ascii="Times New Roman" w:hAnsi="Times New Roman" w:cs="Times New Roman"/>
          <w:b/>
          <w:color w:val="FF0000"/>
          <w:sz w:val="28"/>
          <w:szCs w:val="24"/>
          <w:u w:val="single"/>
        </w:rPr>
        <w:t xml:space="preserve">Letter of Intent is due </w:t>
      </w:r>
      <w:r w:rsidR="00903BB2">
        <w:rPr>
          <w:rFonts w:ascii="Times New Roman" w:hAnsi="Times New Roman" w:cs="Times New Roman"/>
          <w:b/>
          <w:color w:val="FF0000"/>
          <w:sz w:val="28"/>
          <w:szCs w:val="24"/>
          <w:u w:val="single"/>
        </w:rPr>
        <w:t>Thursday, November 30</w:t>
      </w:r>
      <w:r w:rsidR="00903BB2" w:rsidRPr="00460287">
        <w:rPr>
          <w:rFonts w:ascii="Times New Roman" w:hAnsi="Times New Roman" w:cs="Times New Roman"/>
          <w:b/>
          <w:color w:val="FF0000"/>
          <w:sz w:val="28"/>
          <w:szCs w:val="24"/>
          <w:u w:val="single"/>
        </w:rPr>
        <w:t>, 2017</w:t>
      </w:r>
      <w:r w:rsidRPr="00A00C03">
        <w:rPr>
          <w:rFonts w:ascii="Times New Roman" w:hAnsi="Times New Roman" w:cs="Times New Roman"/>
          <w:b/>
          <w:sz w:val="28"/>
          <w:szCs w:val="24"/>
        </w:rPr>
        <w:t xml:space="preserve">. </w:t>
      </w:r>
      <w:r w:rsidRPr="008C3143">
        <w:rPr>
          <w:rFonts w:ascii="Times New Roman" w:hAnsi="Times New Roman" w:cs="Times New Roman"/>
          <w:sz w:val="24"/>
          <w:szCs w:val="24"/>
        </w:rPr>
        <w:t xml:space="preserve">Submit by email to </w:t>
      </w:r>
      <w:hyperlink r:id="rId9" w:history="1">
        <w:r w:rsidRPr="008C3143">
          <w:rPr>
            <w:rStyle w:val="Hyperlink"/>
            <w:rFonts w:ascii="Times New Roman" w:hAnsi="Times New Roman" w:cs="Times New Roman"/>
            <w:sz w:val="24"/>
            <w:szCs w:val="24"/>
          </w:rPr>
          <w:t>amber.lewis@iowa.gov</w:t>
        </w:r>
      </w:hyperlink>
      <w:r w:rsidRPr="008C3143">
        <w:rPr>
          <w:rFonts w:ascii="Times New Roman" w:hAnsi="Times New Roman" w:cs="Times New Roman"/>
          <w:sz w:val="24"/>
          <w:szCs w:val="24"/>
        </w:rPr>
        <w:t>.</w:t>
      </w:r>
      <w:r w:rsidRPr="008C3143">
        <w:rPr>
          <w:rFonts w:ascii="Times New Roman" w:hAnsi="Times New Roman" w:cs="Times New Roman"/>
          <w:b/>
          <w:sz w:val="24"/>
          <w:szCs w:val="24"/>
        </w:rPr>
        <w:t xml:space="preserve"> </w:t>
      </w:r>
      <w:r w:rsidRPr="00A00C03">
        <w:rPr>
          <w:rFonts w:ascii="Times New Roman" w:hAnsi="Times New Roman" w:cs="Times New Roman"/>
          <w:bCs/>
          <w:sz w:val="24"/>
          <w:szCs w:val="24"/>
        </w:rPr>
        <w:t>Utilize the form provided</w:t>
      </w:r>
      <w:r>
        <w:rPr>
          <w:rFonts w:ascii="Times New Roman" w:hAnsi="Times New Roman" w:cs="Times New Roman"/>
          <w:bCs/>
          <w:sz w:val="24"/>
          <w:szCs w:val="24"/>
        </w:rPr>
        <w:t xml:space="preserve"> below</w:t>
      </w:r>
      <w:r w:rsidRPr="00A00C03">
        <w:rPr>
          <w:rFonts w:ascii="Times New Roman" w:hAnsi="Times New Roman" w:cs="Times New Roman"/>
          <w:bCs/>
          <w:sz w:val="24"/>
          <w:szCs w:val="24"/>
        </w:rPr>
        <w:t xml:space="preserve">. </w:t>
      </w:r>
      <w:r w:rsidRPr="00A00C03">
        <w:rPr>
          <w:rFonts w:ascii="Times New Roman" w:hAnsi="Times New Roman" w:cs="Times New Roman"/>
          <w:sz w:val="24"/>
          <w:szCs w:val="24"/>
        </w:rPr>
        <w:t xml:space="preserve">If approved, </w:t>
      </w:r>
      <w:r>
        <w:rPr>
          <w:rFonts w:ascii="Times New Roman" w:hAnsi="Times New Roman" w:cs="Times New Roman"/>
          <w:bCs/>
          <w:sz w:val="24"/>
          <w:szCs w:val="24"/>
        </w:rPr>
        <w:t>regions</w:t>
      </w:r>
      <w:r w:rsidRPr="00A00C03">
        <w:rPr>
          <w:rFonts w:ascii="Times New Roman" w:hAnsi="Times New Roman" w:cs="Times New Roman"/>
          <w:bCs/>
          <w:sz w:val="24"/>
          <w:szCs w:val="24"/>
        </w:rPr>
        <w:t xml:space="preserve"> will be notified on or about </w:t>
      </w:r>
      <w:r w:rsidR="00903BB2">
        <w:rPr>
          <w:rFonts w:ascii="Times New Roman" w:hAnsi="Times New Roman" w:cs="Times New Roman"/>
          <w:bCs/>
          <w:sz w:val="24"/>
          <w:szCs w:val="24"/>
        </w:rPr>
        <w:t>January 10, 2018</w:t>
      </w:r>
      <w:r w:rsidRPr="00A00C03">
        <w:rPr>
          <w:rFonts w:ascii="Times New Roman" w:hAnsi="Times New Roman" w:cs="Times New Roman"/>
          <w:bCs/>
          <w:sz w:val="24"/>
          <w:szCs w:val="24"/>
        </w:rPr>
        <w:t xml:space="preserve">. </w:t>
      </w:r>
    </w:p>
    <w:p w:rsidR="0086086A" w:rsidRDefault="0086086A" w:rsidP="00A00C03">
      <w:pPr>
        <w:spacing w:after="0" w:line="240" w:lineRule="auto"/>
        <w:rPr>
          <w:rFonts w:ascii="Times New Roman" w:hAnsi="Times New Roman" w:cs="Times New Roman"/>
          <w:b/>
          <w:sz w:val="24"/>
          <w:szCs w:val="24"/>
          <w:u w:val="single"/>
        </w:rPr>
      </w:pPr>
    </w:p>
    <w:p w:rsidR="0086086A" w:rsidRDefault="0086086A" w:rsidP="00A00C03">
      <w:pPr>
        <w:spacing w:after="0" w:line="240" w:lineRule="auto"/>
        <w:rPr>
          <w:rFonts w:ascii="Times New Roman" w:hAnsi="Times New Roman" w:cs="Times New Roman"/>
          <w:b/>
          <w:sz w:val="24"/>
          <w:szCs w:val="24"/>
          <w:u w:val="single"/>
        </w:rPr>
      </w:pPr>
    </w:p>
    <w:p w:rsidR="0086086A" w:rsidRDefault="0086086A" w:rsidP="00A00C03">
      <w:pPr>
        <w:spacing w:after="0" w:line="240" w:lineRule="auto"/>
        <w:rPr>
          <w:rFonts w:ascii="Times New Roman" w:hAnsi="Times New Roman" w:cs="Times New Roman"/>
          <w:b/>
          <w:sz w:val="24"/>
          <w:szCs w:val="24"/>
          <w:u w:val="single"/>
        </w:rPr>
      </w:pPr>
    </w:p>
    <w:p w:rsidR="0086086A" w:rsidRDefault="0086086A" w:rsidP="00A00C03">
      <w:pPr>
        <w:spacing w:after="0" w:line="240" w:lineRule="auto"/>
        <w:rPr>
          <w:rFonts w:ascii="Times New Roman" w:hAnsi="Times New Roman" w:cs="Times New Roman"/>
          <w:b/>
          <w:sz w:val="24"/>
          <w:szCs w:val="24"/>
          <w:u w:val="single"/>
        </w:rPr>
      </w:pPr>
    </w:p>
    <w:p w:rsidR="0086086A" w:rsidRDefault="0086086A" w:rsidP="00A00C03">
      <w:pPr>
        <w:spacing w:after="0" w:line="240" w:lineRule="auto"/>
        <w:rPr>
          <w:rFonts w:ascii="Times New Roman" w:hAnsi="Times New Roman" w:cs="Times New Roman"/>
          <w:b/>
          <w:sz w:val="24"/>
          <w:szCs w:val="24"/>
          <w:u w:val="single"/>
        </w:rPr>
      </w:pPr>
    </w:p>
    <w:p w:rsidR="0086086A" w:rsidRDefault="0086086A" w:rsidP="00A00C03">
      <w:pPr>
        <w:spacing w:after="0" w:line="240" w:lineRule="auto"/>
        <w:rPr>
          <w:rFonts w:ascii="Times New Roman" w:hAnsi="Times New Roman" w:cs="Times New Roman"/>
          <w:b/>
          <w:sz w:val="24"/>
          <w:szCs w:val="24"/>
          <w:u w:val="single"/>
        </w:rPr>
      </w:pPr>
    </w:p>
    <w:p w:rsidR="0086086A" w:rsidRDefault="0086086A" w:rsidP="0086086A">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Iowa Balance of State Continuum of Care (CoC)</w:t>
      </w:r>
    </w:p>
    <w:p w:rsidR="0086086A" w:rsidRDefault="0086086A" w:rsidP="0086086A">
      <w:pPr>
        <w:spacing w:after="0" w:line="240" w:lineRule="auto"/>
        <w:jc w:val="center"/>
        <w:rPr>
          <w:rFonts w:ascii="Times New Roman" w:hAnsi="Times New Roman" w:cs="Times New Roman"/>
          <w:b/>
          <w:sz w:val="28"/>
        </w:rPr>
      </w:pPr>
      <w:r>
        <w:rPr>
          <w:rFonts w:ascii="Times New Roman" w:hAnsi="Times New Roman" w:cs="Times New Roman"/>
          <w:b/>
          <w:sz w:val="28"/>
        </w:rPr>
        <w:t xml:space="preserve">YEAR 2 LETTER OF INTENT FORM </w:t>
      </w:r>
    </w:p>
    <w:p w:rsidR="0086086A" w:rsidRDefault="0086086A" w:rsidP="0086086A">
      <w:pPr>
        <w:spacing w:after="0" w:line="240" w:lineRule="auto"/>
        <w:jc w:val="center"/>
        <w:rPr>
          <w:rFonts w:ascii="Times New Roman" w:hAnsi="Times New Roman" w:cs="Times New Roman"/>
          <w:b/>
          <w:sz w:val="28"/>
        </w:rPr>
      </w:pPr>
      <w:r>
        <w:rPr>
          <w:rFonts w:ascii="Times New Roman" w:hAnsi="Times New Roman" w:cs="Times New Roman"/>
          <w:b/>
          <w:sz w:val="28"/>
        </w:rPr>
        <w:t xml:space="preserve">For </w:t>
      </w:r>
      <w:r w:rsidRPr="00503114">
        <w:rPr>
          <w:rFonts w:ascii="Times New Roman" w:hAnsi="Times New Roman" w:cs="Times New Roman"/>
          <w:b/>
          <w:sz w:val="28"/>
          <w:u w:val="single"/>
        </w:rPr>
        <w:t>Current</w:t>
      </w:r>
      <w:r>
        <w:rPr>
          <w:rFonts w:ascii="Times New Roman" w:hAnsi="Times New Roman" w:cs="Times New Roman"/>
          <w:b/>
          <w:sz w:val="28"/>
        </w:rPr>
        <w:t xml:space="preserve"> Coordinated Services Regions</w:t>
      </w:r>
    </w:p>
    <w:p w:rsidR="00503114" w:rsidRDefault="00503114" w:rsidP="0086086A">
      <w:pPr>
        <w:spacing w:after="0" w:line="240" w:lineRule="auto"/>
        <w:jc w:val="center"/>
        <w:rPr>
          <w:rFonts w:ascii="Times New Roman" w:hAnsi="Times New Roman" w:cs="Times New Roman"/>
          <w:b/>
          <w:color w:val="FF0000"/>
          <w:sz w:val="28"/>
          <w:szCs w:val="24"/>
          <w:u w:val="single"/>
        </w:rPr>
      </w:pPr>
      <w:r>
        <w:rPr>
          <w:rFonts w:ascii="Times New Roman" w:hAnsi="Times New Roman" w:cs="Times New Roman"/>
          <w:b/>
          <w:color w:val="FF0000"/>
          <w:sz w:val="28"/>
          <w:szCs w:val="24"/>
          <w:u w:val="single"/>
        </w:rPr>
        <w:t>D</w:t>
      </w:r>
      <w:r w:rsidRPr="00460287">
        <w:rPr>
          <w:rFonts w:ascii="Times New Roman" w:hAnsi="Times New Roman" w:cs="Times New Roman"/>
          <w:b/>
          <w:color w:val="FF0000"/>
          <w:sz w:val="28"/>
          <w:szCs w:val="24"/>
          <w:u w:val="single"/>
        </w:rPr>
        <w:t xml:space="preserve">ue </w:t>
      </w:r>
      <w:r>
        <w:rPr>
          <w:rFonts w:ascii="Times New Roman" w:hAnsi="Times New Roman" w:cs="Times New Roman"/>
          <w:b/>
          <w:color w:val="FF0000"/>
          <w:sz w:val="28"/>
          <w:szCs w:val="24"/>
          <w:u w:val="single"/>
        </w:rPr>
        <w:t>by Thursday, November 30</w:t>
      </w:r>
      <w:r w:rsidRPr="00460287">
        <w:rPr>
          <w:rFonts w:ascii="Times New Roman" w:hAnsi="Times New Roman" w:cs="Times New Roman"/>
          <w:b/>
          <w:color w:val="FF0000"/>
          <w:sz w:val="28"/>
          <w:szCs w:val="24"/>
          <w:u w:val="single"/>
        </w:rPr>
        <w:t>, 2017</w:t>
      </w:r>
      <w:r>
        <w:rPr>
          <w:rFonts w:ascii="Times New Roman" w:hAnsi="Times New Roman" w:cs="Times New Roman"/>
          <w:b/>
          <w:color w:val="FF0000"/>
          <w:sz w:val="28"/>
          <w:szCs w:val="24"/>
          <w:u w:val="single"/>
        </w:rPr>
        <w:t xml:space="preserve">. </w:t>
      </w:r>
    </w:p>
    <w:p w:rsidR="00503114" w:rsidRPr="00503114" w:rsidRDefault="00503114" w:rsidP="0086086A">
      <w:pPr>
        <w:spacing w:after="0" w:line="240" w:lineRule="auto"/>
        <w:jc w:val="center"/>
        <w:rPr>
          <w:rFonts w:ascii="Times New Roman" w:hAnsi="Times New Roman" w:cs="Times New Roman"/>
          <w:sz w:val="28"/>
        </w:rPr>
      </w:pPr>
      <w:r w:rsidRPr="00503114">
        <w:rPr>
          <w:rFonts w:ascii="Times New Roman" w:hAnsi="Times New Roman" w:cs="Times New Roman"/>
          <w:sz w:val="24"/>
          <w:szCs w:val="24"/>
        </w:rPr>
        <w:t>Submit to amber.lewis@iowa.gov.</w:t>
      </w:r>
    </w:p>
    <w:p w:rsidR="00A00C03" w:rsidRDefault="00A00C03" w:rsidP="00A00C03">
      <w:pPr>
        <w:pStyle w:val="Default"/>
      </w:pPr>
    </w:p>
    <w:tbl>
      <w:tblPr>
        <w:tblStyle w:val="TableGrid"/>
        <w:tblW w:w="0" w:type="auto"/>
        <w:tblLook w:val="04A0" w:firstRow="1" w:lastRow="0" w:firstColumn="1" w:lastColumn="0" w:noHBand="0" w:noVBand="1"/>
      </w:tblPr>
      <w:tblGrid>
        <w:gridCol w:w="3618"/>
        <w:gridCol w:w="5958"/>
      </w:tblGrid>
      <w:tr w:rsidR="00D65B95" w:rsidRPr="00A00C03" w:rsidTr="00F4028F">
        <w:tc>
          <w:tcPr>
            <w:tcW w:w="9576" w:type="dxa"/>
            <w:gridSpan w:val="2"/>
          </w:tcPr>
          <w:p w:rsidR="00D65B95" w:rsidRPr="00A00C03" w:rsidRDefault="008C3143" w:rsidP="008C3143">
            <w:pPr>
              <w:pStyle w:val="NormalWeb"/>
              <w:spacing w:before="0" w:beforeAutospacing="0" w:after="0" w:afterAutospacing="0"/>
              <w:jc w:val="center"/>
              <w:rPr>
                <w:b/>
                <w:bCs/>
              </w:rPr>
            </w:pPr>
            <w:r>
              <w:rPr>
                <w:b/>
                <w:bCs/>
              </w:rPr>
              <w:t>Year 2</w:t>
            </w:r>
            <w:r w:rsidR="00D65B95" w:rsidRPr="00A00C03">
              <w:rPr>
                <w:b/>
                <w:bCs/>
              </w:rPr>
              <w:t xml:space="preserve"> Letter of Intent Form for </w:t>
            </w:r>
            <w:r>
              <w:rPr>
                <w:b/>
                <w:bCs/>
              </w:rPr>
              <w:t>CURRENT Coordinated Services Regions</w:t>
            </w:r>
          </w:p>
        </w:tc>
      </w:tr>
      <w:tr w:rsidR="00D65B95" w:rsidRPr="00A00C03" w:rsidTr="00175435">
        <w:tc>
          <w:tcPr>
            <w:tcW w:w="3618" w:type="dxa"/>
          </w:tcPr>
          <w:p w:rsidR="00D65B95" w:rsidRDefault="00D65B95" w:rsidP="008C3143">
            <w:pPr>
              <w:pStyle w:val="NormalWeb"/>
              <w:spacing w:before="0" w:beforeAutospacing="0" w:after="0" w:afterAutospacing="0"/>
              <w:rPr>
                <w:bCs/>
              </w:rPr>
            </w:pPr>
            <w:r w:rsidRPr="00A00C03">
              <w:rPr>
                <w:bCs/>
              </w:rPr>
              <w:t xml:space="preserve">a. </w:t>
            </w:r>
            <w:r w:rsidR="008C3143">
              <w:rPr>
                <w:bCs/>
              </w:rPr>
              <w:t>Region Name</w:t>
            </w:r>
          </w:p>
          <w:p w:rsidR="00955A99" w:rsidRPr="00A00C03" w:rsidRDefault="00955A99" w:rsidP="008C3143">
            <w:pPr>
              <w:pStyle w:val="NormalWeb"/>
              <w:spacing w:before="0" w:beforeAutospacing="0" w:after="0" w:afterAutospacing="0"/>
              <w:rPr>
                <w:bCs/>
              </w:rPr>
            </w:pPr>
          </w:p>
        </w:tc>
        <w:tc>
          <w:tcPr>
            <w:tcW w:w="5958" w:type="dxa"/>
          </w:tcPr>
          <w:p w:rsidR="00D65B95" w:rsidRPr="00A00C03" w:rsidRDefault="00D65B95" w:rsidP="00A00C03">
            <w:pPr>
              <w:pStyle w:val="NormalWeb"/>
              <w:spacing w:before="0" w:beforeAutospacing="0" w:after="0" w:afterAutospacing="0"/>
              <w:rPr>
                <w:bCs/>
              </w:rPr>
            </w:pPr>
          </w:p>
        </w:tc>
      </w:tr>
      <w:tr w:rsidR="00D65B95" w:rsidRPr="00A00C03" w:rsidTr="00175435">
        <w:tc>
          <w:tcPr>
            <w:tcW w:w="3618" w:type="dxa"/>
          </w:tcPr>
          <w:p w:rsidR="00D65B95" w:rsidRDefault="00D65B95" w:rsidP="008C3143">
            <w:pPr>
              <w:pStyle w:val="NormalWeb"/>
              <w:spacing w:before="0" w:beforeAutospacing="0" w:after="0" w:afterAutospacing="0"/>
              <w:rPr>
                <w:bCs/>
              </w:rPr>
            </w:pPr>
            <w:r w:rsidRPr="00A00C03">
              <w:rPr>
                <w:bCs/>
              </w:rPr>
              <w:t xml:space="preserve">b. </w:t>
            </w:r>
            <w:r w:rsidR="008C3143">
              <w:rPr>
                <w:bCs/>
              </w:rPr>
              <w:t>Primary Contact Person for Letter of Intent (name, title, agency, phone, email)</w:t>
            </w:r>
          </w:p>
          <w:p w:rsidR="00955A99" w:rsidRPr="00A00C03" w:rsidRDefault="00955A99" w:rsidP="008C3143">
            <w:pPr>
              <w:pStyle w:val="NormalWeb"/>
              <w:spacing w:before="0" w:beforeAutospacing="0" w:after="0" w:afterAutospacing="0"/>
              <w:rPr>
                <w:bCs/>
              </w:rPr>
            </w:pPr>
          </w:p>
        </w:tc>
        <w:tc>
          <w:tcPr>
            <w:tcW w:w="5958" w:type="dxa"/>
          </w:tcPr>
          <w:p w:rsidR="00D65B95" w:rsidRPr="00A00C03" w:rsidRDefault="00D65B95" w:rsidP="00A00C03">
            <w:pPr>
              <w:pStyle w:val="NormalWeb"/>
              <w:spacing w:before="0" w:beforeAutospacing="0" w:after="0" w:afterAutospacing="0"/>
              <w:rPr>
                <w:bCs/>
              </w:rPr>
            </w:pPr>
          </w:p>
        </w:tc>
      </w:tr>
      <w:tr w:rsidR="00D65B95" w:rsidRPr="00A00C03" w:rsidTr="00175435">
        <w:tc>
          <w:tcPr>
            <w:tcW w:w="3618" w:type="dxa"/>
          </w:tcPr>
          <w:p w:rsidR="00D65B95" w:rsidRDefault="00D65B95" w:rsidP="008C3143">
            <w:pPr>
              <w:pStyle w:val="NormalWeb"/>
              <w:spacing w:before="0" w:beforeAutospacing="0" w:after="0" w:afterAutospacing="0"/>
              <w:rPr>
                <w:bCs/>
              </w:rPr>
            </w:pPr>
            <w:r w:rsidRPr="00A00C03">
              <w:rPr>
                <w:bCs/>
              </w:rPr>
              <w:t xml:space="preserve">c. </w:t>
            </w:r>
            <w:r w:rsidR="008C3143">
              <w:rPr>
                <w:bCs/>
              </w:rPr>
              <w:t>Secondary Contact Person for Letter of Intent (name, title, agency, phone, email)</w:t>
            </w:r>
          </w:p>
          <w:p w:rsidR="00955A99" w:rsidRPr="00A00C03" w:rsidRDefault="00955A99" w:rsidP="008C3143">
            <w:pPr>
              <w:pStyle w:val="NormalWeb"/>
              <w:spacing w:before="0" w:beforeAutospacing="0" w:after="0" w:afterAutospacing="0"/>
              <w:rPr>
                <w:bCs/>
              </w:rPr>
            </w:pPr>
          </w:p>
        </w:tc>
        <w:tc>
          <w:tcPr>
            <w:tcW w:w="5958" w:type="dxa"/>
          </w:tcPr>
          <w:p w:rsidR="00D65B95" w:rsidRPr="00A00C03" w:rsidRDefault="00D65B95" w:rsidP="00A00C03">
            <w:pPr>
              <w:pStyle w:val="NormalWeb"/>
              <w:spacing w:before="0" w:beforeAutospacing="0" w:after="0" w:afterAutospacing="0"/>
              <w:rPr>
                <w:bCs/>
              </w:rPr>
            </w:pPr>
          </w:p>
          <w:p w:rsidR="00D65B95" w:rsidRPr="00A00C03" w:rsidRDefault="00D65B95" w:rsidP="00A00C03">
            <w:pPr>
              <w:pStyle w:val="NormalWeb"/>
              <w:spacing w:before="0" w:beforeAutospacing="0" w:after="0" w:afterAutospacing="0"/>
              <w:rPr>
                <w:bCs/>
              </w:rPr>
            </w:pPr>
          </w:p>
        </w:tc>
      </w:tr>
      <w:tr w:rsidR="00D65B95" w:rsidRPr="00A00C03" w:rsidTr="00175435">
        <w:tc>
          <w:tcPr>
            <w:tcW w:w="3618" w:type="dxa"/>
          </w:tcPr>
          <w:p w:rsidR="00D65B95" w:rsidRDefault="00D65B95" w:rsidP="00175435">
            <w:pPr>
              <w:pStyle w:val="NormalWeb"/>
              <w:spacing w:before="0" w:beforeAutospacing="0" w:after="0" w:afterAutospacing="0"/>
              <w:rPr>
                <w:bCs/>
              </w:rPr>
            </w:pPr>
            <w:r w:rsidRPr="00A00C03">
              <w:rPr>
                <w:bCs/>
              </w:rPr>
              <w:t xml:space="preserve">d. </w:t>
            </w:r>
            <w:r w:rsidR="00175435">
              <w:rPr>
                <w:bCs/>
              </w:rPr>
              <w:t xml:space="preserve">Identify and explain any changes the region proposes to make to the </w:t>
            </w:r>
            <w:r w:rsidR="00175435" w:rsidRPr="004F3A8E">
              <w:rPr>
                <w:bCs/>
                <w:u w:val="single"/>
              </w:rPr>
              <w:t>Lead Planning Agency, Lead Fiscal Agency, Lead Data Coordination Agency, or Communication Liaisons</w:t>
            </w:r>
            <w:r w:rsidR="00175435">
              <w:rPr>
                <w:bCs/>
              </w:rPr>
              <w:t xml:space="preserve"> to the Iowa Council on Homelessness. </w:t>
            </w:r>
          </w:p>
          <w:p w:rsidR="00955A99" w:rsidRPr="00A00C03" w:rsidRDefault="00955A99" w:rsidP="00175435">
            <w:pPr>
              <w:pStyle w:val="NormalWeb"/>
              <w:spacing w:before="0" w:beforeAutospacing="0" w:after="0" w:afterAutospacing="0"/>
              <w:rPr>
                <w:bCs/>
              </w:rPr>
            </w:pPr>
          </w:p>
        </w:tc>
        <w:tc>
          <w:tcPr>
            <w:tcW w:w="5958" w:type="dxa"/>
          </w:tcPr>
          <w:p w:rsidR="00D65B95" w:rsidRPr="00A00C03" w:rsidRDefault="00D65B95" w:rsidP="00A00C03">
            <w:pPr>
              <w:pStyle w:val="NormalWeb"/>
              <w:spacing w:before="0" w:beforeAutospacing="0" w:after="0" w:afterAutospacing="0"/>
              <w:rPr>
                <w:bCs/>
              </w:rPr>
            </w:pPr>
          </w:p>
          <w:p w:rsidR="00D65B95" w:rsidRPr="00A00C03" w:rsidRDefault="00D65B95" w:rsidP="00A00C03">
            <w:pPr>
              <w:pStyle w:val="NormalWeb"/>
              <w:spacing w:before="0" w:beforeAutospacing="0" w:after="0" w:afterAutospacing="0"/>
              <w:rPr>
                <w:bCs/>
              </w:rPr>
            </w:pPr>
          </w:p>
        </w:tc>
      </w:tr>
      <w:tr w:rsidR="00D65B95" w:rsidRPr="00A00C03" w:rsidTr="00175435">
        <w:tc>
          <w:tcPr>
            <w:tcW w:w="3618" w:type="dxa"/>
          </w:tcPr>
          <w:p w:rsidR="00D65B95" w:rsidRDefault="00D65B95" w:rsidP="00175435">
            <w:pPr>
              <w:pStyle w:val="NormalWeb"/>
              <w:spacing w:before="0" w:beforeAutospacing="0" w:after="0" w:afterAutospacing="0"/>
              <w:rPr>
                <w:bCs/>
              </w:rPr>
            </w:pPr>
            <w:r w:rsidRPr="00A00C03">
              <w:rPr>
                <w:bCs/>
              </w:rPr>
              <w:t xml:space="preserve">e. </w:t>
            </w:r>
            <w:r w:rsidR="00175435">
              <w:rPr>
                <w:bCs/>
              </w:rPr>
              <w:t xml:space="preserve">Identify and explain any changes the region proposes to make to the </w:t>
            </w:r>
            <w:r w:rsidR="00175435" w:rsidRPr="004F3A8E">
              <w:rPr>
                <w:bCs/>
                <w:u w:val="single"/>
              </w:rPr>
              <w:t>counties served by the region</w:t>
            </w:r>
            <w:r w:rsidR="00175435">
              <w:rPr>
                <w:bCs/>
              </w:rPr>
              <w:t xml:space="preserve">. In general, counties should not be dropped from a region’s service area unless there is agreement with another region to cover those counties instead. </w:t>
            </w:r>
          </w:p>
          <w:p w:rsidR="00955A99" w:rsidRPr="00A00C03" w:rsidRDefault="00955A99" w:rsidP="00175435">
            <w:pPr>
              <w:pStyle w:val="NormalWeb"/>
              <w:spacing w:before="0" w:beforeAutospacing="0" w:after="0" w:afterAutospacing="0"/>
              <w:rPr>
                <w:bCs/>
              </w:rPr>
            </w:pPr>
          </w:p>
        </w:tc>
        <w:tc>
          <w:tcPr>
            <w:tcW w:w="5958" w:type="dxa"/>
          </w:tcPr>
          <w:p w:rsidR="00D65B95" w:rsidRPr="00A00C03" w:rsidRDefault="00D65B95" w:rsidP="00A00C03">
            <w:pPr>
              <w:pStyle w:val="NormalWeb"/>
              <w:spacing w:before="0" w:beforeAutospacing="0" w:after="0" w:afterAutospacing="0"/>
              <w:rPr>
                <w:bCs/>
              </w:rPr>
            </w:pPr>
          </w:p>
          <w:p w:rsidR="00D65B95" w:rsidRPr="00A00C03" w:rsidRDefault="00D65B95" w:rsidP="00A00C03">
            <w:pPr>
              <w:pStyle w:val="NormalWeb"/>
              <w:spacing w:before="0" w:beforeAutospacing="0" w:after="0" w:afterAutospacing="0"/>
              <w:rPr>
                <w:bCs/>
              </w:rPr>
            </w:pPr>
          </w:p>
        </w:tc>
      </w:tr>
      <w:tr w:rsidR="00A00C03" w:rsidRPr="00A00C03" w:rsidTr="00175435">
        <w:tc>
          <w:tcPr>
            <w:tcW w:w="3618" w:type="dxa"/>
          </w:tcPr>
          <w:p w:rsidR="001B5556" w:rsidRPr="00955A99" w:rsidRDefault="00A00C03" w:rsidP="00A00C03">
            <w:pPr>
              <w:pStyle w:val="NormalWeb"/>
              <w:spacing w:before="0" w:beforeAutospacing="0" w:after="0" w:afterAutospacing="0"/>
              <w:rPr>
                <w:bCs/>
              </w:rPr>
            </w:pPr>
            <w:r w:rsidRPr="00A00C03">
              <w:rPr>
                <w:bCs/>
              </w:rPr>
              <w:t xml:space="preserve">f. </w:t>
            </w:r>
            <w:r w:rsidR="00A53A65">
              <w:rPr>
                <w:bCs/>
              </w:rPr>
              <w:t xml:space="preserve">Describe progress made in Year 1 toward </w:t>
            </w:r>
            <w:r w:rsidR="00A53A65" w:rsidRPr="00955A99">
              <w:rPr>
                <w:bCs/>
              </w:rPr>
              <w:t xml:space="preserve">the six main goals of the initiative: </w:t>
            </w:r>
          </w:p>
          <w:p w:rsidR="00955A99" w:rsidRPr="00955A99" w:rsidRDefault="00955A99" w:rsidP="00A53A65">
            <w:pPr>
              <w:pStyle w:val="NormalWeb"/>
              <w:numPr>
                <w:ilvl w:val="0"/>
                <w:numId w:val="4"/>
              </w:numPr>
              <w:spacing w:before="0" w:beforeAutospacing="0" w:after="0" w:afterAutospacing="0"/>
              <w:rPr>
                <w:bCs/>
              </w:rPr>
            </w:pPr>
            <w:r w:rsidRPr="00955A99">
              <w:t xml:space="preserve">Regional Coordination (inclusive process to engage stakeholders); </w:t>
            </w:r>
          </w:p>
          <w:p w:rsidR="00955A99" w:rsidRPr="00955A99" w:rsidRDefault="00955A99" w:rsidP="00A53A65">
            <w:pPr>
              <w:pStyle w:val="NormalWeb"/>
              <w:numPr>
                <w:ilvl w:val="0"/>
                <w:numId w:val="4"/>
              </w:numPr>
              <w:spacing w:before="0" w:beforeAutospacing="0" w:after="0" w:afterAutospacing="0"/>
              <w:rPr>
                <w:bCs/>
              </w:rPr>
            </w:pPr>
            <w:r w:rsidRPr="00955A99">
              <w:t>Coordinated Entry Participation (supporting and</w:t>
            </w:r>
            <w:r>
              <w:t xml:space="preserve"> expanding); </w:t>
            </w:r>
          </w:p>
          <w:p w:rsidR="00955A99" w:rsidRPr="00955A99" w:rsidRDefault="00955A99" w:rsidP="00A53A65">
            <w:pPr>
              <w:pStyle w:val="NormalWeb"/>
              <w:numPr>
                <w:ilvl w:val="0"/>
                <w:numId w:val="4"/>
              </w:numPr>
              <w:spacing w:before="0" w:beforeAutospacing="0" w:after="0" w:afterAutospacing="0"/>
              <w:rPr>
                <w:bCs/>
              </w:rPr>
            </w:pPr>
            <w:r w:rsidRPr="00955A99">
              <w:t xml:space="preserve">Data Coordination (HMIS participation, bed coverage, and </w:t>
            </w:r>
            <w:r>
              <w:t xml:space="preserve">the unsheltered PIT </w:t>
            </w:r>
            <w:r>
              <w:lastRenderedPageBreak/>
              <w:t xml:space="preserve">Count; </w:t>
            </w:r>
          </w:p>
          <w:p w:rsidR="00955A99" w:rsidRPr="00955A99" w:rsidRDefault="00955A99" w:rsidP="00A53A65">
            <w:pPr>
              <w:pStyle w:val="NormalWeb"/>
              <w:numPr>
                <w:ilvl w:val="0"/>
                <w:numId w:val="4"/>
              </w:numPr>
              <w:spacing w:before="0" w:beforeAutospacing="0" w:after="0" w:afterAutospacing="0"/>
              <w:rPr>
                <w:bCs/>
              </w:rPr>
            </w:pPr>
            <w:r w:rsidRPr="00955A99">
              <w:t>Common Standards (for operations and services</w:t>
            </w:r>
            <w:r>
              <w:t xml:space="preserve">); </w:t>
            </w:r>
          </w:p>
          <w:p w:rsidR="00955A99" w:rsidRPr="00955A99" w:rsidRDefault="00955A99" w:rsidP="00A53A65">
            <w:pPr>
              <w:pStyle w:val="NormalWeb"/>
              <w:numPr>
                <w:ilvl w:val="0"/>
                <w:numId w:val="4"/>
              </w:numPr>
              <w:spacing w:before="0" w:beforeAutospacing="0" w:after="0" w:afterAutospacing="0"/>
              <w:rPr>
                <w:bCs/>
              </w:rPr>
            </w:pPr>
            <w:r w:rsidRPr="00955A99">
              <w:t>Baseline Services Planning (ensuring availability of at least eme</w:t>
            </w:r>
            <w:r>
              <w:t xml:space="preserve">rgency shelter and RRH); and </w:t>
            </w:r>
          </w:p>
          <w:p w:rsidR="00A53A65" w:rsidRPr="00955A99" w:rsidRDefault="00955A99" w:rsidP="00A00C03">
            <w:pPr>
              <w:pStyle w:val="NormalWeb"/>
              <w:numPr>
                <w:ilvl w:val="0"/>
                <w:numId w:val="4"/>
              </w:numPr>
              <w:spacing w:before="0" w:beforeAutospacing="0" w:after="0" w:afterAutospacing="0"/>
              <w:rPr>
                <w:bCs/>
              </w:rPr>
            </w:pPr>
            <w:r w:rsidRPr="00955A99">
              <w:t>BoS CoC Participation</w:t>
            </w:r>
          </w:p>
          <w:p w:rsidR="00A00C03" w:rsidRPr="00A00C03" w:rsidRDefault="00A00C03" w:rsidP="00A00C03">
            <w:pPr>
              <w:pStyle w:val="NormalWeb"/>
              <w:spacing w:before="0" w:beforeAutospacing="0" w:after="0" w:afterAutospacing="0"/>
              <w:rPr>
                <w:bCs/>
              </w:rPr>
            </w:pPr>
          </w:p>
        </w:tc>
        <w:tc>
          <w:tcPr>
            <w:tcW w:w="5958" w:type="dxa"/>
          </w:tcPr>
          <w:p w:rsidR="00A00C03" w:rsidRPr="00A00C03" w:rsidRDefault="00A00C03" w:rsidP="00A00C03">
            <w:pPr>
              <w:pStyle w:val="NormalWeb"/>
              <w:spacing w:before="0" w:beforeAutospacing="0" w:after="0" w:afterAutospacing="0"/>
              <w:rPr>
                <w:bCs/>
              </w:rPr>
            </w:pPr>
          </w:p>
        </w:tc>
      </w:tr>
      <w:tr w:rsidR="00D65B95" w:rsidRPr="00A00C03" w:rsidTr="00175435">
        <w:tc>
          <w:tcPr>
            <w:tcW w:w="3618" w:type="dxa"/>
          </w:tcPr>
          <w:p w:rsidR="00A00C03" w:rsidRDefault="00A00C03" w:rsidP="00A00C03">
            <w:pPr>
              <w:pStyle w:val="NormalWeb"/>
              <w:spacing w:before="0" w:beforeAutospacing="0" w:after="0" w:afterAutospacing="0"/>
              <w:rPr>
                <w:bCs/>
              </w:rPr>
            </w:pPr>
            <w:r>
              <w:rPr>
                <w:bCs/>
              </w:rPr>
              <w:lastRenderedPageBreak/>
              <w:t xml:space="preserve">g. </w:t>
            </w:r>
            <w:r w:rsidR="00955A99">
              <w:rPr>
                <w:bCs/>
              </w:rPr>
              <w:t xml:space="preserve">Describe specific plans to make progress in Year 2 toward the six goals above. </w:t>
            </w:r>
          </w:p>
          <w:p w:rsidR="00A00C03" w:rsidRPr="00A00C03" w:rsidRDefault="00A00C03" w:rsidP="00A00C03">
            <w:pPr>
              <w:pStyle w:val="NormalWeb"/>
              <w:spacing w:before="0" w:beforeAutospacing="0" w:after="0" w:afterAutospacing="0"/>
              <w:rPr>
                <w:bCs/>
              </w:rPr>
            </w:pPr>
          </w:p>
        </w:tc>
        <w:tc>
          <w:tcPr>
            <w:tcW w:w="5958" w:type="dxa"/>
          </w:tcPr>
          <w:p w:rsidR="00D65B95" w:rsidRPr="00A00C03" w:rsidRDefault="00D65B95" w:rsidP="00A00C03">
            <w:pPr>
              <w:pStyle w:val="NormalWeb"/>
              <w:spacing w:before="0" w:beforeAutospacing="0" w:after="0" w:afterAutospacing="0"/>
              <w:rPr>
                <w:bCs/>
              </w:rPr>
            </w:pPr>
          </w:p>
          <w:p w:rsidR="00D65B95" w:rsidRPr="00A00C03" w:rsidRDefault="00D65B95" w:rsidP="00A00C03">
            <w:pPr>
              <w:pStyle w:val="NormalWeb"/>
              <w:spacing w:before="0" w:beforeAutospacing="0" w:after="0" w:afterAutospacing="0"/>
              <w:rPr>
                <w:bCs/>
              </w:rPr>
            </w:pPr>
          </w:p>
        </w:tc>
      </w:tr>
      <w:tr w:rsidR="00903BB2" w:rsidRPr="00A00C03" w:rsidTr="00175435">
        <w:tc>
          <w:tcPr>
            <w:tcW w:w="3618" w:type="dxa"/>
          </w:tcPr>
          <w:p w:rsidR="00903BB2" w:rsidRDefault="00903BB2" w:rsidP="00D81A2E">
            <w:pPr>
              <w:pStyle w:val="NormalWeb"/>
              <w:spacing w:before="0" w:beforeAutospacing="0" w:after="0" w:afterAutospacing="0"/>
              <w:rPr>
                <w:bCs/>
              </w:rPr>
            </w:pPr>
            <w:r>
              <w:rPr>
                <w:bCs/>
              </w:rPr>
              <w:t>h. Funding award in Year 1</w:t>
            </w:r>
          </w:p>
          <w:p w:rsidR="00903BB2" w:rsidRDefault="00903BB2" w:rsidP="00D81A2E">
            <w:pPr>
              <w:pStyle w:val="NormalWeb"/>
              <w:spacing w:before="0" w:beforeAutospacing="0" w:after="0" w:afterAutospacing="0"/>
              <w:rPr>
                <w:bCs/>
              </w:rPr>
            </w:pPr>
          </w:p>
        </w:tc>
        <w:tc>
          <w:tcPr>
            <w:tcW w:w="5958" w:type="dxa"/>
          </w:tcPr>
          <w:p w:rsidR="00903BB2" w:rsidRPr="00A00C03" w:rsidRDefault="00903BB2" w:rsidP="00D81A2E">
            <w:pPr>
              <w:pStyle w:val="NormalWeb"/>
              <w:spacing w:before="0" w:beforeAutospacing="0" w:after="0" w:afterAutospacing="0"/>
              <w:rPr>
                <w:bCs/>
              </w:rPr>
            </w:pPr>
            <w:r w:rsidRPr="00A00C03">
              <w:rPr>
                <w:bCs/>
              </w:rPr>
              <w:t>$__________________</w:t>
            </w:r>
          </w:p>
        </w:tc>
      </w:tr>
      <w:tr w:rsidR="00903BB2" w:rsidRPr="00A00C03" w:rsidTr="00175435">
        <w:tc>
          <w:tcPr>
            <w:tcW w:w="3618" w:type="dxa"/>
          </w:tcPr>
          <w:p w:rsidR="00903BB2" w:rsidRDefault="00903BB2" w:rsidP="00D81A2E">
            <w:pPr>
              <w:pStyle w:val="NormalWeb"/>
              <w:spacing w:before="0" w:beforeAutospacing="0" w:after="0" w:afterAutospacing="0"/>
              <w:rPr>
                <w:bCs/>
              </w:rPr>
            </w:pPr>
            <w:r>
              <w:rPr>
                <w:bCs/>
              </w:rPr>
              <w:t>i.  Reimbursement amount requested to date for Year 1</w:t>
            </w:r>
          </w:p>
          <w:p w:rsidR="00903BB2" w:rsidRDefault="00903BB2" w:rsidP="00D81A2E">
            <w:pPr>
              <w:pStyle w:val="NormalWeb"/>
              <w:spacing w:before="0" w:beforeAutospacing="0" w:after="0" w:afterAutospacing="0"/>
              <w:rPr>
                <w:bCs/>
              </w:rPr>
            </w:pPr>
          </w:p>
        </w:tc>
        <w:tc>
          <w:tcPr>
            <w:tcW w:w="5958" w:type="dxa"/>
          </w:tcPr>
          <w:p w:rsidR="00903BB2" w:rsidRPr="00A00C03" w:rsidRDefault="00903BB2" w:rsidP="00D81A2E">
            <w:pPr>
              <w:pStyle w:val="NormalWeb"/>
              <w:spacing w:before="0" w:beforeAutospacing="0" w:after="0" w:afterAutospacing="0"/>
              <w:rPr>
                <w:bCs/>
              </w:rPr>
            </w:pPr>
            <w:r w:rsidRPr="00A00C03">
              <w:rPr>
                <w:bCs/>
              </w:rPr>
              <w:t>$__________________</w:t>
            </w:r>
          </w:p>
        </w:tc>
      </w:tr>
      <w:tr w:rsidR="00903BB2" w:rsidRPr="00A00C03" w:rsidTr="00175435">
        <w:tc>
          <w:tcPr>
            <w:tcW w:w="3618" w:type="dxa"/>
          </w:tcPr>
          <w:p w:rsidR="00903BB2" w:rsidRDefault="00903BB2" w:rsidP="00D81A2E">
            <w:pPr>
              <w:pStyle w:val="NormalWeb"/>
              <w:spacing w:before="0" w:beforeAutospacing="0" w:after="0" w:afterAutospacing="0"/>
              <w:rPr>
                <w:bCs/>
              </w:rPr>
            </w:pPr>
            <w:r>
              <w:rPr>
                <w:bCs/>
              </w:rPr>
              <w:t xml:space="preserve">j. Explanation of spending in Year 1, including explanation for any funds unspent. </w:t>
            </w:r>
          </w:p>
          <w:p w:rsidR="00903BB2" w:rsidRDefault="00903BB2" w:rsidP="00D81A2E">
            <w:pPr>
              <w:pStyle w:val="NormalWeb"/>
              <w:spacing w:before="0" w:beforeAutospacing="0" w:after="0" w:afterAutospacing="0"/>
              <w:rPr>
                <w:bCs/>
              </w:rPr>
            </w:pPr>
          </w:p>
        </w:tc>
        <w:tc>
          <w:tcPr>
            <w:tcW w:w="5958" w:type="dxa"/>
          </w:tcPr>
          <w:p w:rsidR="00903BB2" w:rsidRPr="00A00C03" w:rsidRDefault="00903BB2" w:rsidP="00D81A2E">
            <w:pPr>
              <w:pStyle w:val="NormalWeb"/>
              <w:spacing w:before="0" w:beforeAutospacing="0" w:after="0" w:afterAutospacing="0"/>
              <w:rPr>
                <w:bCs/>
              </w:rPr>
            </w:pPr>
          </w:p>
        </w:tc>
      </w:tr>
      <w:tr w:rsidR="00955A99" w:rsidRPr="00A00C03" w:rsidTr="00175435">
        <w:tc>
          <w:tcPr>
            <w:tcW w:w="3618" w:type="dxa"/>
          </w:tcPr>
          <w:p w:rsidR="00955A99" w:rsidRDefault="00903BB2" w:rsidP="00A00C03">
            <w:pPr>
              <w:pStyle w:val="NormalWeb"/>
              <w:spacing w:before="0" w:beforeAutospacing="0" w:after="0" w:afterAutospacing="0"/>
              <w:rPr>
                <w:bCs/>
              </w:rPr>
            </w:pPr>
            <w:r>
              <w:rPr>
                <w:bCs/>
              </w:rPr>
              <w:t>k</w:t>
            </w:r>
            <w:r w:rsidR="0086086A">
              <w:rPr>
                <w:bCs/>
              </w:rPr>
              <w:t xml:space="preserve">. Eligible </w:t>
            </w:r>
            <w:r>
              <w:rPr>
                <w:bCs/>
              </w:rPr>
              <w:t xml:space="preserve">Year 2 </w:t>
            </w:r>
            <w:r w:rsidR="0086086A">
              <w:rPr>
                <w:bCs/>
              </w:rPr>
              <w:t>budget amount ($10,000 for minimum two counties in balance of state + $2,000 for each additional county + $5,000 for one or more counties in an MSA in the balance of state)</w:t>
            </w:r>
          </w:p>
          <w:p w:rsidR="00955A99" w:rsidRDefault="00955A99" w:rsidP="00A00C03">
            <w:pPr>
              <w:pStyle w:val="NormalWeb"/>
              <w:spacing w:before="0" w:beforeAutospacing="0" w:after="0" w:afterAutospacing="0"/>
              <w:rPr>
                <w:bCs/>
              </w:rPr>
            </w:pPr>
          </w:p>
          <w:p w:rsidR="00955A99" w:rsidRDefault="00955A99" w:rsidP="00A00C03">
            <w:pPr>
              <w:pStyle w:val="NormalWeb"/>
              <w:spacing w:before="0" w:beforeAutospacing="0" w:after="0" w:afterAutospacing="0"/>
              <w:rPr>
                <w:bCs/>
              </w:rPr>
            </w:pPr>
          </w:p>
        </w:tc>
        <w:tc>
          <w:tcPr>
            <w:tcW w:w="5958" w:type="dxa"/>
          </w:tcPr>
          <w:p w:rsidR="00955A99" w:rsidRDefault="0086086A" w:rsidP="00A00C03">
            <w:pPr>
              <w:pStyle w:val="NormalWeb"/>
              <w:spacing w:before="0" w:beforeAutospacing="0" w:after="0" w:afterAutospacing="0"/>
              <w:rPr>
                <w:bCs/>
              </w:rPr>
            </w:pPr>
            <w:r>
              <w:rPr>
                <w:bCs/>
              </w:rPr>
              <w:t>$_____________ ($10,000 min. two counties</w:t>
            </w:r>
          </w:p>
          <w:p w:rsidR="0086086A" w:rsidRDefault="0086086A" w:rsidP="00A00C03">
            <w:pPr>
              <w:pStyle w:val="NormalWeb"/>
              <w:spacing w:before="0" w:beforeAutospacing="0" w:after="0" w:afterAutospacing="0"/>
              <w:rPr>
                <w:bCs/>
              </w:rPr>
            </w:pPr>
            <w:r>
              <w:rPr>
                <w:bCs/>
              </w:rPr>
              <w:t>$_____________ ($2,000 x each additional county)</w:t>
            </w:r>
          </w:p>
          <w:p w:rsidR="0086086A" w:rsidRDefault="0086086A" w:rsidP="00A00C03">
            <w:pPr>
              <w:pStyle w:val="NormalWeb"/>
              <w:spacing w:before="0" w:beforeAutospacing="0" w:after="0" w:afterAutospacing="0"/>
              <w:rPr>
                <w:bCs/>
              </w:rPr>
            </w:pPr>
            <w:r>
              <w:rPr>
                <w:bCs/>
              </w:rPr>
              <w:t>$_____________ ($5,000 MSA in balance of state)</w:t>
            </w:r>
          </w:p>
          <w:p w:rsidR="0086086A" w:rsidRDefault="0086086A" w:rsidP="00A00C03">
            <w:pPr>
              <w:pStyle w:val="NormalWeb"/>
              <w:spacing w:before="0" w:beforeAutospacing="0" w:after="0" w:afterAutospacing="0"/>
              <w:rPr>
                <w:bCs/>
              </w:rPr>
            </w:pPr>
          </w:p>
          <w:p w:rsidR="0086086A" w:rsidRPr="00A00C03" w:rsidRDefault="0086086A" w:rsidP="00A00C03">
            <w:pPr>
              <w:pStyle w:val="NormalWeb"/>
              <w:spacing w:before="0" w:beforeAutospacing="0" w:after="0" w:afterAutospacing="0"/>
              <w:rPr>
                <w:bCs/>
              </w:rPr>
            </w:pPr>
            <w:r>
              <w:rPr>
                <w:bCs/>
              </w:rPr>
              <w:t>$_____________ Total Eligible</w:t>
            </w:r>
          </w:p>
        </w:tc>
      </w:tr>
      <w:tr w:rsidR="00955A99" w:rsidRPr="00A00C03" w:rsidTr="00175435">
        <w:tc>
          <w:tcPr>
            <w:tcW w:w="3618" w:type="dxa"/>
          </w:tcPr>
          <w:p w:rsidR="00955A99" w:rsidRDefault="00903BB2" w:rsidP="00955A99">
            <w:pPr>
              <w:pStyle w:val="NormalWeb"/>
              <w:spacing w:before="0" w:beforeAutospacing="0" w:after="0" w:afterAutospacing="0"/>
              <w:rPr>
                <w:bCs/>
              </w:rPr>
            </w:pPr>
            <w:r>
              <w:rPr>
                <w:bCs/>
              </w:rPr>
              <w:t>l</w:t>
            </w:r>
            <w:r w:rsidR="00955A99">
              <w:rPr>
                <w:bCs/>
              </w:rPr>
              <w:t xml:space="preserve">.  Budget request: </w:t>
            </w:r>
          </w:p>
          <w:p w:rsidR="00955A99" w:rsidRDefault="00955A99" w:rsidP="00955A99">
            <w:pPr>
              <w:pStyle w:val="NormalWeb"/>
              <w:spacing w:before="0" w:beforeAutospacing="0" w:after="0" w:afterAutospacing="0"/>
              <w:rPr>
                <w:bCs/>
              </w:rPr>
            </w:pPr>
          </w:p>
          <w:p w:rsidR="00955A99" w:rsidRDefault="00955A99" w:rsidP="00955A99">
            <w:pPr>
              <w:pStyle w:val="NormalWeb"/>
              <w:spacing w:before="0" w:beforeAutospacing="0" w:after="0" w:afterAutospacing="0"/>
              <w:rPr>
                <w:bCs/>
              </w:rPr>
            </w:pPr>
          </w:p>
        </w:tc>
        <w:tc>
          <w:tcPr>
            <w:tcW w:w="5958" w:type="dxa"/>
          </w:tcPr>
          <w:p w:rsidR="00955A99" w:rsidRDefault="0086086A" w:rsidP="00A00C03">
            <w:pPr>
              <w:pStyle w:val="NormalWeb"/>
              <w:spacing w:before="0" w:beforeAutospacing="0" w:after="0" w:afterAutospacing="0"/>
              <w:rPr>
                <w:bCs/>
              </w:rPr>
            </w:pPr>
            <w:r>
              <w:rPr>
                <w:bCs/>
              </w:rPr>
              <w:t>$_____________ Personnel</w:t>
            </w:r>
          </w:p>
          <w:p w:rsidR="0086086A" w:rsidRDefault="0086086A" w:rsidP="00A00C03">
            <w:pPr>
              <w:pStyle w:val="NormalWeb"/>
              <w:spacing w:before="0" w:beforeAutospacing="0" w:after="0" w:afterAutospacing="0"/>
              <w:rPr>
                <w:bCs/>
              </w:rPr>
            </w:pPr>
            <w:r>
              <w:rPr>
                <w:bCs/>
              </w:rPr>
              <w:t>$_____________ Travel</w:t>
            </w:r>
          </w:p>
          <w:p w:rsidR="0086086A" w:rsidRDefault="0086086A" w:rsidP="00A00C03">
            <w:pPr>
              <w:pStyle w:val="NormalWeb"/>
              <w:spacing w:before="0" w:beforeAutospacing="0" w:after="0" w:afterAutospacing="0"/>
              <w:rPr>
                <w:bCs/>
              </w:rPr>
            </w:pPr>
            <w:r>
              <w:rPr>
                <w:bCs/>
              </w:rPr>
              <w:t>$_____________ Supplies</w:t>
            </w:r>
          </w:p>
          <w:p w:rsidR="0086086A" w:rsidRDefault="0086086A" w:rsidP="00A00C03">
            <w:pPr>
              <w:pStyle w:val="NormalWeb"/>
              <w:spacing w:before="0" w:beforeAutospacing="0" w:after="0" w:afterAutospacing="0"/>
              <w:rPr>
                <w:bCs/>
              </w:rPr>
            </w:pPr>
            <w:r>
              <w:rPr>
                <w:bCs/>
              </w:rPr>
              <w:t>$_____________ Other (describe): ___________________</w:t>
            </w:r>
          </w:p>
          <w:p w:rsidR="0086086A" w:rsidRDefault="0086086A" w:rsidP="00A00C03">
            <w:pPr>
              <w:pStyle w:val="NormalWeb"/>
              <w:spacing w:before="0" w:beforeAutospacing="0" w:after="0" w:afterAutospacing="0"/>
              <w:rPr>
                <w:bCs/>
              </w:rPr>
            </w:pPr>
          </w:p>
          <w:p w:rsidR="00903BB2" w:rsidRDefault="0086086A" w:rsidP="00A00C03">
            <w:pPr>
              <w:pStyle w:val="NormalWeb"/>
              <w:spacing w:before="0" w:beforeAutospacing="0" w:after="0" w:afterAutospacing="0"/>
              <w:rPr>
                <w:bCs/>
              </w:rPr>
            </w:pPr>
            <w:r>
              <w:rPr>
                <w:bCs/>
              </w:rPr>
              <w:t>$_____________ Total Requested</w:t>
            </w:r>
            <w:r w:rsidR="00903BB2">
              <w:rPr>
                <w:bCs/>
              </w:rPr>
              <w:t xml:space="preserve"> (less than or equal to </w:t>
            </w:r>
          </w:p>
          <w:p w:rsidR="0086086A" w:rsidRDefault="00903BB2" w:rsidP="00A00C03">
            <w:pPr>
              <w:pStyle w:val="NormalWeb"/>
              <w:spacing w:before="0" w:beforeAutospacing="0" w:after="0" w:afterAutospacing="0"/>
              <w:rPr>
                <w:bCs/>
              </w:rPr>
            </w:pPr>
            <w:r>
              <w:rPr>
                <w:bCs/>
              </w:rPr>
              <w:t xml:space="preserve">                             Total Eligible above)</w:t>
            </w:r>
          </w:p>
          <w:p w:rsidR="0086086A" w:rsidRDefault="0086086A" w:rsidP="00A00C03">
            <w:pPr>
              <w:pStyle w:val="NormalWeb"/>
              <w:spacing w:before="0" w:beforeAutospacing="0" w:after="0" w:afterAutospacing="0"/>
              <w:rPr>
                <w:bCs/>
              </w:rPr>
            </w:pPr>
          </w:p>
          <w:p w:rsidR="0086086A" w:rsidRPr="00A00C03" w:rsidRDefault="0086086A" w:rsidP="00A00C03">
            <w:pPr>
              <w:pStyle w:val="NormalWeb"/>
              <w:spacing w:before="0" w:beforeAutospacing="0" w:after="0" w:afterAutospacing="0"/>
              <w:rPr>
                <w:bCs/>
              </w:rPr>
            </w:pPr>
          </w:p>
        </w:tc>
      </w:tr>
      <w:tr w:rsidR="0086086A" w:rsidRPr="00A00C03" w:rsidTr="00175435">
        <w:tc>
          <w:tcPr>
            <w:tcW w:w="3618" w:type="dxa"/>
          </w:tcPr>
          <w:p w:rsidR="0086086A" w:rsidRDefault="00903BB2" w:rsidP="00955A99">
            <w:pPr>
              <w:pStyle w:val="NormalWeb"/>
              <w:spacing w:before="0" w:beforeAutospacing="0" w:after="0" w:afterAutospacing="0"/>
              <w:rPr>
                <w:bCs/>
              </w:rPr>
            </w:pPr>
            <w:r>
              <w:rPr>
                <w:bCs/>
              </w:rPr>
              <w:t>m</w:t>
            </w:r>
            <w:r w:rsidR="0086086A">
              <w:rPr>
                <w:bCs/>
              </w:rPr>
              <w:t xml:space="preserve">. Other information: Any other information that should be considered with your request. </w:t>
            </w:r>
          </w:p>
          <w:p w:rsidR="0086086A" w:rsidRDefault="0086086A" w:rsidP="00955A99">
            <w:pPr>
              <w:pStyle w:val="NormalWeb"/>
              <w:spacing w:before="0" w:beforeAutospacing="0" w:after="0" w:afterAutospacing="0"/>
              <w:rPr>
                <w:bCs/>
              </w:rPr>
            </w:pPr>
          </w:p>
          <w:p w:rsidR="0086086A" w:rsidRDefault="0086086A" w:rsidP="00955A99">
            <w:pPr>
              <w:pStyle w:val="NormalWeb"/>
              <w:spacing w:before="0" w:beforeAutospacing="0" w:after="0" w:afterAutospacing="0"/>
              <w:rPr>
                <w:bCs/>
              </w:rPr>
            </w:pPr>
          </w:p>
          <w:p w:rsidR="0086086A" w:rsidRDefault="0086086A" w:rsidP="00955A99">
            <w:pPr>
              <w:pStyle w:val="NormalWeb"/>
              <w:spacing w:before="0" w:beforeAutospacing="0" w:after="0" w:afterAutospacing="0"/>
              <w:rPr>
                <w:bCs/>
              </w:rPr>
            </w:pPr>
          </w:p>
        </w:tc>
        <w:tc>
          <w:tcPr>
            <w:tcW w:w="5958" w:type="dxa"/>
          </w:tcPr>
          <w:p w:rsidR="0086086A" w:rsidRDefault="0086086A" w:rsidP="00A00C03">
            <w:pPr>
              <w:pStyle w:val="NormalWeb"/>
              <w:spacing w:before="0" w:beforeAutospacing="0" w:after="0" w:afterAutospacing="0"/>
              <w:rPr>
                <w:bCs/>
              </w:rPr>
            </w:pPr>
          </w:p>
        </w:tc>
      </w:tr>
    </w:tbl>
    <w:p w:rsidR="00A51561" w:rsidRPr="00A00C03" w:rsidRDefault="00A51561" w:rsidP="00A00C03">
      <w:pPr>
        <w:spacing w:after="0" w:line="240" w:lineRule="auto"/>
        <w:rPr>
          <w:rFonts w:ascii="Times New Roman" w:hAnsi="Times New Roman" w:cs="Times New Roman"/>
          <w:sz w:val="24"/>
          <w:szCs w:val="24"/>
        </w:rPr>
      </w:pPr>
    </w:p>
    <w:sectPr w:rsidR="00A51561" w:rsidRPr="00A00C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C7E" w:rsidRDefault="00714C7E" w:rsidP="0086086A">
      <w:pPr>
        <w:spacing w:after="0" w:line="240" w:lineRule="auto"/>
      </w:pPr>
      <w:r>
        <w:separator/>
      </w:r>
    </w:p>
  </w:endnote>
  <w:endnote w:type="continuationSeparator" w:id="0">
    <w:p w:rsidR="00714C7E" w:rsidRDefault="00714C7E" w:rsidP="0086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785432"/>
      <w:docPartObj>
        <w:docPartGallery w:val="Page Numbers (Bottom of Page)"/>
        <w:docPartUnique/>
      </w:docPartObj>
    </w:sdtPr>
    <w:sdtEndPr>
      <w:rPr>
        <w:noProof/>
      </w:rPr>
    </w:sdtEndPr>
    <w:sdtContent>
      <w:p w:rsidR="0086086A" w:rsidRDefault="0086086A">
        <w:pPr>
          <w:pStyle w:val="Footer"/>
          <w:jc w:val="right"/>
        </w:pPr>
        <w:r>
          <w:fldChar w:fldCharType="begin"/>
        </w:r>
        <w:r>
          <w:instrText xml:space="preserve"> PAGE   \* MERGEFORMAT </w:instrText>
        </w:r>
        <w:r>
          <w:fldChar w:fldCharType="separate"/>
        </w:r>
        <w:r w:rsidR="00564F49">
          <w:rPr>
            <w:noProof/>
          </w:rPr>
          <w:t>1</w:t>
        </w:r>
        <w:r>
          <w:rPr>
            <w:noProof/>
          </w:rPr>
          <w:fldChar w:fldCharType="end"/>
        </w:r>
      </w:p>
    </w:sdtContent>
  </w:sdt>
  <w:p w:rsidR="0086086A" w:rsidRDefault="00860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C7E" w:rsidRDefault="00714C7E" w:rsidP="0086086A">
      <w:pPr>
        <w:spacing w:after="0" w:line="240" w:lineRule="auto"/>
      </w:pPr>
      <w:r>
        <w:separator/>
      </w:r>
    </w:p>
  </w:footnote>
  <w:footnote w:type="continuationSeparator" w:id="0">
    <w:p w:rsidR="00714C7E" w:rsidRDefault="00714C7E" w:rsidP="00860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D22B1"/>
    <w:multiLevelType w:val="hybridMultilevel"/>
    <w:tmpl w:val="5008A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250BF4"/>
    <w:multiLevelType w:val="hybridMultilevel"/>
    <w:tmpl w:val="60EE1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7E44463"/>
    <w:multiLevelType w:val="hybridMultilevel"/>
    <w:tmpl w:val="59F45176"/>
    <w:lvl w:ilvl="0" w:tplc="B7D025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DC6FE1"/>
    <w:multiLevelType w:val="hybridMultilevel"/>
    <w:tmpl w:val="92B8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61"/>
    <w:rsid w:val="00051B38"/>
    <w:rsid w:val="000D2311"/>
    <w:rsid w:val="0014492E"/>
    <w:rsid w:val="00175435"/>
    <w:rsid w:val="001B5556"/>
    <w:rsid w:val="002800B1"/>
    <w:rsid w:val="004F3A8E"/>
    <w:rsid w:val="00503114"/>
    <w:rsid w:val="00564F49"/>
    <w:rsid w:val="005A411A"/>
    <w:rsid w:val="00714C7E"/>
    <w:rsid w:val="0086086A"/>
    <w:rsid w:val="008C3143"/>
    <w:rsid w:val="00903BB2"/>
    <w:rsid w:val="00955A99"/>
    <w:rsid w:val="00A00C03"/>
    <w:rsid w:val="00A3721C"/>
    <w:rsid w:val="00A51561"/>
    <w:rsid w:val="00A53A65"/>
    <w:rsid w:val="00CA5264"/>
    <w:rsid w:val="00D65B95"/>
    <w:rsid w:val="00DF5582"/>
    <w:rsid w:val="00EC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1561"/>
    <w:rPr>
      <w:color w:val="0000FF"/>
      <w:u w:val="single"/>
    </w:rPr>
  </w:style>
  <w:style w:type="paragraph" w:styleId="ListParagraph">
    <w:name w:val="List Paragraph"/>
    <w:basedOn w:val="Normal"/>
    <w:uiPriority w:val="34"/>
    <w:qFormat/>
    <w:rsid w:val="00A51561"/>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A5156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D65B9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5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5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95"/>
    <w:rPr>
      <w:rFonts w:ascii="Tahoma" w:hAnsi="Tahoma" w:cs="Tahoma"/>
      <w:sz w:val="16"/>
      <w:szCs w:val="16"/>
    </w:rPr>
  </w:style>
  <w:style w:type="paragraph" w:styleId="Header">
    <w:name w:val="header"/>
    <w:basedOn w:val="Normal"/>
    <w:link w:val="HeaderChar"/>
    <w:uiPriority w:val="99"/>
    <w:unhideWhenUsed/>
    <w:rsid w:val="0086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86A"/>
  </w:style>
  <w:style w:type="paragraph" w:styleId="Footer">
    <w:name w:val="footer"/>
    <w:basedOn w:val="Normal"/>
    <w:link w:val="FooterChar"/>
    <w:uiPriority w:val="99"/>
    <w:unhideWhenUsed/>
    <w:rsid w:val="0086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1561"/>
    <w:rPr>
      <w:color w:val="0000FF"/>
      <w:u w:val="single"/>
    </w:rPr>
  </w:style>
  <w:style w:type="paragraph" w:styleId="ListParagraph">
    <w:name w:val="List Paragraph"/>
    <w:basedOn w:val="Normal"/>
    <w:uiPriority w:val="34"/>
    <w:qFormat/>
    <w:rsid w:val="00A51561"/>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A5156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D65B9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5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5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95"/>
    <w:rPr>
      <w:rFonts w:ascii="Tahoma" w:hAnsi="Tahoma" w:cs="Tahoma"/>
      <w:sz w:val="16"/>
      <w:szCs w:val="16"/>
    </w:rPr>
  </w:style>
  <w:style w:type="paragraph" w:styleId="Header">
    <w:name w:val="header"/>
    <w:basedOn w:val="Normal"/>
    <w:link w:val="HeaderChar"/>
    <w:uiPriority w:val="99"/>
    <w:unhideWhenUsed/>
    <w:rsid w:val="0086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86A"/>
  </w:style>
  <w:style w:type="paragraph" w:styleId="Footer">
    <w:name w:val="footer"/>
    <w:basedOn w:val="Normal"/>
    <w:link w:val="FooterChar"/>
    <w:uiPriority w:val="99"/>
    <w:unhideWhenUsed/>
    <w:rsid w:val="0086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financeauthority.gov/Home/DocumentSubCategory/16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ber.lewis@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Amber [IFA]</dc:creator>
  <cp:lastModifiedBy>Krugler, Elizabeth [IFA]</cp:lastModifiedBy>
  <cp:revision>2</cp:revision>
  <dcterms:created xsi:type="dcterms:W3CDTF">2017-11-17T20:50:00Z</dcterms:created>
  <dcterms:modified xsi:type="dcterms:W3CDTF">2017-11-17T20:50:00Z</dcterms:modified>
</cp:coreProperties>
</file>