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9F1A" w14:textId="77777777" w:rsidR="009D67C0" w:rsidRDefault="009D67C0" w:rsidP="009D6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88F2B" w14:textId="77777777" w:rsidR="00E53252" w:rsidRPr="009D67C0" w:rsidRDefault="00604598" w:rsidP="009D6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7C0">
        <w:rPr>
          <w:rFonts w:ascii="Times New Roman" w:hAnsi="Times New Roman" w:cs="Times New Roman"/>
          <w:b/>
          <w:bCs/>
          <w:sz w:val="28"/>
          <w:szCs w:val="28"/>
        </w:rPr>
        <w:t>2019 Iowa Balance of State CoC</w:t>
      </w:r>
    </w:p>
    <w:p w14:paraId="5C996605" w14:textId="77777777" w:rsidR="00604598" w:rsidRPr="009D67C0" w:rsidRDefault="00604598" w:rsidP="0060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7C0">
        <w:rPr>
          <w:rFonts w:ascii="Times New Roman" w:hAnsi="Times New Roman" w:cs="Times New Roman"/>
          <w:b/>
          <w:bCs/>
          <w:sz w:val="28"/>
          <w:szCs w:val="28"/>
        </w:rPr>
        <w:t>Draft NOFA Timeline, Renewal Application Scoring/Ranking, New Project Application</w:t>
      </w:r>
    </w:p>
    <w:p w14:paraId="03EBC255" w14:textId="03DCE3C9" w:rsidR="00A25C8E" w:rsidRDefault="00B331F6" w:rsidP="0060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CoC Committee Meeting - </w:t>
      </w:r>
      <w:r w:rsidR="00A25C8E" w:rsidRPr="009D67C0">
        <w:rPr>
          <w:rFonts w:ascii="Times New Roman" w:hAnsi="Times New Roman" w:cs="Times New Roman"/>
          <w:b/>
          <w:bCs/>
          <w:sz w:val="28"/>
          <w:szCs w:val="28"/>
        </w:rPr>
        <w:t>July 16, 2019</w:t>
      </w:r>
    </w:p>
    <w:p w14:paraId="4C1B3BB5" w14:textId="27171BFA" w:rsidR="00B331F6" w:rsidRPr="009D67C0" w:rsidRDefault="00B331F6" w:rsidP="0060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1:00 PM</w:t>
      </w:r>
    </w:p>
    <w:p w14:paraId="068AFBAB" w14:textId="77777777" w:rsidR="00604598" w:rsidRDefault="00604598" w:rsidP="0060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578DC" w14:textId="77777777" w:rsidR="009D67C0" w:rsidRDefault="009D67C0" w:rsidP="00604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D0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0A6A8" wp14:editId="5A76727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10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348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520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" strokecolor="#4472c4" strokeweight="3pt">
                <v:stroke joinstyle="miter"/>
              </v:line>
            </w:pict>
          </mc:Fallback>
        </mc:AlternateContent>
      </w:r>
    </w:p>
    <w:p w14:paraId="2A5A4A11" w14:textId="77777777" w:rsidR="004B381C" w:rsidRPr="004B381C" w:rsidRDefault="004B381C" w:rsidP="009D67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381C">
        <w:rPr>
          <w:rFonts w:ascii="Times New Roman" w:hAnsi="Times New Roman" w:cs="Times New Roman"/>
          <w:b/>
          <w:bCs/>
          <w:sz w:val="24"/>
          <w:szCs w:val="24"/>
        </w:rPr>
        <w:t>Action Requested:</w:t>
      </w:r>
    </w:p>
    <w:p w14:paraId="64D84637" w14:textId="77021185" w:rsidR="00604598" w:rsidRDefault="00604598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4598">
        <w:rPr>
          <w:rFonts w:ascii="Times New Roman" w:hAnsi="Times New Roman" w:cs="Times New Roman"/>
          <w:sz w:val="24"/>
          <w:szCs w:val="24"/>
        </w:rPr>
        <w:t>Acting</w:t>
      </w:r>
      <w:r w:rsidR="00A25C8E">
        <w:rPr>
          <w:rFonts w:ascii="Times New Roman" w:hAnsi="Times New Roman" w:cs="Times New Roman"/>
          <w:sz w:val="24"/>
          <w:szCs w:val="24"/>
        </w:rPr>
        <w:t xml:space="preserve"> in its role</w:t>
      </w:r>
      <w:r w:rsidRPr="00604598">
        <w:rPr>
          <w:rFonts w:ascii="Times New Roman" w:hAnsi="Times New Roman" w:cs="Times New Roman"/>
          <w:sz w:val="24"/>
          <w:szCs w:val="24"/>
        </w:rPr>
        <w:t xml:space="preserve"> as the </w:t>
      </w:r>
      <w:r w:rsidR="00A25C8E">
        <w:rPr>
          <w:rFonts w:ascii="Times New Roman" w:hAnsi="Times New Roman" w:cs="Times New Roman"/>
          <w:sz w:val="24"/>
          <w:szCs w:val="24"/>
        </w:rPr>
        <w:t>application Coordinator</w:t>
      </w:r>
      <w:r w:rsidRPr="00604598">
        <w:rPr>
          <w:rFonts w:ascii="Times New Roman" w:hAnsi="Times New Roman" w:cs="Times New Roman"/>
          <w:sz w:val="24"/>
          <w:szCs w:val="24"/>
        </w:rPr>
        <w:t xml:space="preserve"> for the 2019 NOFA Competition for the Iowa Balance of State, </w:t>
      </w:r>
      <w:r>
        <w:rPr>
          <w:rFonts w:ascii="Times New Roman" w:hAnsi="Times New Roman" w:cs="Times New Roman"/>
          <w:sz w:val="24"/>
          <w:szCs w:val="24"/>
        </w:rPr>
        <w:t>ICA is presenting to the CoC Committee for their consideration and decision making three key elements of the competition process to ensure the competition moves forward in a timely and effective manner. Those</w:t>
      </w:r>
      <w:r w:rsidR="00B331F6">
        <w:rPr>
          <w:rFonts w:ascii="Times New Roman" w:hAnsi="Times New Roman" w:cs="Times New Roman"/>
          <w:sz w:val="24"/>
          <w:szCs w:val="24"/>
        </w:rPr>
        <w:t xml:space="preserve"> time sensitive</w:t>
      </w:r>
      <w:r>
        <w:rPr>
          <w:rFonts w:ascii="Times New Roman" w:hAnsi="Times New Roman" w:cs="Times New Roman"/>
          <w:sz w:val="24"/>
          <w:szCs w:val="24"/>
        </w:rPr>
        <w:t xml:space="preserve"> items</w:t>
      </w:r>
      <w:r w:rsidR="00B331F6">
        <w:rPr>
          <w:rFonts w:ascii="Times New Roman" w:hAnsi="Times New Roman" w:cs="Times New Roman"/>
          <w:sz w:val="24"/>
          <w:szCs w:val="24"/>
        </w:rPr>
        <w:t xml:space="preserve"> included/attached</w:t>
      </w:r>
      <w:r w:rsidR="00A25C8E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0A963A" w14:textId="77777777" w:rsidR="004D6C46" w:rsidRDefault="004D6C46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CE3ED1" w14:textId="77777777" w:rsidR="00604598" w:rsidRPr="004D6C46" w:rsidRDefault="00604598" w:rsidP="009D67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C46">
        <w:rPr>
          <w:rFonts w:ascii="Times New Roman" w:hAnsi="Times New Roman" w:cs="Times New Roman"/>
          <w:sz w:val="24"/>
          <w:szCs w:val="24"/>
        </w:rPr>
        <w:t>Renewal Application Final Scores and Ranking (with consideration of the competition tiering)</w:t>
      </w:r>
    </w:p>
    <w:p w14:paraId="3D4C851C" w14:textId="7A1E668D" w:rsidR="00604598" w:rsidRDefault="004D6C46" w:rsidP="009D67C0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D6C46">
        <w:rPr>
          <w:rFonts w:ascii="Times New Roman" w:hAnsi="Times New Roman" w:cs="Times New Roman"/>
          <w:sz w:val="24"/>
          <w:szCs w:val="24"/>
        </w:rPr>
        <w:t>New</w:t>
      </w:r>
      <w:r w:rsidR="003605B2">
        <w:rPr>
          <w:rFonts w:ascii="Times New Roman" w:hAnsi="Times New Roman" w:cs="Times New Roman"/>
          <w:sz w:val="24"/>
          <w:szCs w:val="24"/>
        </w:rPr>
        <w:t xml:space="preserve">/Bonus </w:t>
      </w:r>
      <w:r w:rsidRPr="004D6C46">
        <w:rPr>
          <w:rFonts w:ascii="Times New Roman" w:hAnsi="Times New Roman" w:cs="Times New Roman"/>
          <w:sz w:val="24"/>
          <w:szCs w:val="24"/>
        </w:rPr>
        <w:t>Project Application and Scoring Matrix</w:t>
      </w:r>
    </w:p>
    <w:p w14:paraId="2B740725" w14:textId="287FA36B" w:rsidR="00B331F6" w:rsidRPr="00B331F6" w:rsidRDefault="00B331F6" w:rsidP="00B331F6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Renewal and New</w:t>
      </w:r>
      <w:r w:rsidR="003605B2">
        <w:rPr>
          <w:rFonts w:ascii="Times New Roman" w:hAnsi="Times New Roman" w:cs="Times New Roman"/>
          <w:sz w:val="24"/>
          <w:szCs w:val="24"/>
        </w:rPr>
        <w:t>/Bonus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46">
        <w:rPr>
          <w:rFonts w:ascii="Times New Roman" w:hAnsi="Times New Roman" w:cs="Times New Roman"/>
          <w:sz w:val="24"/>
          <w:szCs w:val="24"/>
        </w:rPr>
        <w:t>Applicant</w:t>
      </w:r>
      <w:r>
        <w:rPr>
          <w:rFonts w:ascii="Times New Roman" w:hAnsi="Times New Roman" w:cs="Times New Roman"/>
          <w:sz w:val="24"/>
          <w:szCs w:val="24"/>
        </w:rPr>
        <w:t xml:space="preserve"> Competition</w:t>
      </w:r>
      <w:r w:rsidRPr="004D6C46">
        <w:rPr>
          <w:rFonts w:ascii="Times New Roman" w:hAnsi="Times New Roman" w:cs="Times New Roman"/>
          <w:sz w:val="24"/>
          <w:szCs w:val="24"/>
        </w:rPr>
        <w:t xml:space="preserve"> Timeline</w:t>
      </w:r>
    </w:p>
    <w:p w14:paraId="3B9B4AF5" w14:textId="77777777" w:rsidR="00A25C8E" w:rsidRDefault="00A25C8E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9763EE" w14:textId="77777777" w:rsidR="00A25C8E" w:rsidRPr="004B381C" w:rsidRDefault="004B381C" w:rsidP="009D67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="00A25C8E" w:rsidRPr="004B381C">
        <w:rPr>
          <w:rFonts w:ascii="Times New Roman" w:hAnsi="Times New Roman" w:cs="Times New Roman"/>
          <w:b/>
          <w:bCs/>
          <w:sz w:val="24"/>
          <w:szCs w:val="24"/>
        </w:rPr>
        <w:t>Key Factors:</w:t>
      </w:r>
    </w:p>
    <w:p w14:paraId="7DE193DF" w14:textId="77777777" w:rsidR="00F6344D" w:rsidRPr="004B381C" w:rsidRDefault="00F6344D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381C">
        <w:rPr>
          <w:rFonts w:ascii="Times New Roman" w:hAnsi="Times New Roman" w:cs="Times New Roman"/>
          <w:sz w:val="24"/>
          <w:szCs w:val="24"/>
        </w:rPr>
        <w:t>BONUS funds are available to the Balance of State CoC. The funds are not a guarantee, but rather available for projects to apply for.  These funds are available through the new application process</w:t>
      </w:r>
      <w:r w:rsidR="004B381C" w:rsidRPr="004B381C">
        <w:rPr>
          <w:rFonts w:ascii="Times New Roman" w:hAnsi="Times New Roman" w:cs="Times New Roman"/>
          <w:sz w:val="24"/>
          <w:szCs w:val="24"/>
        </w:rPr>
        <w:t xml:space="preserve"> presented today</w:t>
      </w:r>
      <w:r w:rsidRPr="004B381C">
        <w:rPr>
          <w:rFonts w:ascii="Times New Roman" w:hAnsi="Times New Roman" w:cs="Times New Roman"/>
          <w:sz w:val="24"/>
          <w:szCs w:val="24"/>
        </w:rPr>
        <w:t xml:space="preserve"> and ranked according to the Ranking Policy already approved by the CoC Committee.  </w:t>
      </w:r>
      <w:r w:rsidR="004B381C">
        <w:rPr>
          <w:rFonts w:ascii="Times New Roman" w:hAnsi="Times New Roman" w:cs="Times New Roman"/>
          <w:sz w:val="24"/>
          <w:szCs w:val="24"/>
        </w:rPr>
        <w:t xml:space="preserve">Activities that are eligible for these </w:t>
      </w:r>
      <w:r w:rsidR="00E459C4">
        <w:rPr>
          <w:rFonts w:ascii="Times New Roman" w:hAnsi="Times New Roman" w:cs="Times New Roman"/>
          <w:sz w:val="24"/>
          <w:szCs w:val="24"/>
        </w:rPr>
        <w:t>funds; new</w:t>
      </w:r>
      <w:r w:rsidR="004B381C">
        <w:rPr>
          <w:rFonts w:ascii="Times New Roman" w:hAnsi="Times New Roman" w:cs="Times New Roman"/>
          <w:sz w:val="24"/>
          <w:szCs w:val="24"/>
        </w:rPr>
        <w:t xml:space="preserve"> Permanent Housing/Permanent Supportive Housing projects, new Permanent/Rapid Rehousing, new joint Transitional/Rapid Rehousing</w:t>
      </w:r>
      <w:r w:rsidR="00E459C4">
        <w:rPr>
          <w:rFonts w:ascii="Times New Roman" w:hAnsi="Times New Roman" w:cs="Times New Roman"/>
          <w:sz w:val="24"/>
          <w:szCs w:val="24"/>
        </w:rPr>
        <w:t xml:space="preserve">, Dedicated HMIS, and Supportive Services Only in support of Coordinated Entry. </w:t>
      </w:r>
      <w:r w:rsidRPr="004B381C">
        <w:rPr>
          <w:rFonts w:ascii="Times New Roman" w:hAnsi="Times New Roman" w:cs="Times New Roman"/>
          <w:sz w:val="24"/>
          <w:szCs w:val="24"/>
        </w:rPr>
        <w:t xml:space="preserve">The total amount available is:  </w:t>
      </w:r>
      <w:r w:rsidRPr="004B381C">
        <w:rPr>
          <w:rFonts w:ascii="Times New Roman" w:hAnsi="Times New Roman" w:cs="Times New Roman"/>
          <w:color w:val="FF0000"/>
          <w:sz w:val="24"/>
          <w:szCs w:val="24"/>
        </w:rPr>
        <w:t>$829,962</w:t>
      </w:r>
    </w:p>
    <w:p w14:paraId="51F2E03A" w14:textId="77777777" w:rsidR="00F6344D" w:rsidRPr="004B381C" w:rsidRDefault="00F6344D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90E19E" w14:textId="77777777" w:rsidR="00F6344D" w:rsidRPr="004B381C" w:rsidRDefault="00F6344D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381C">
        <w:rPr>
          <w:rFonts w:ascii="Times New Roman" w:hAnsi="Times New Roman" w:cs="Times New Roman"/>
          <w:sz w:val="24"/>
          <w:szCs w:val="24"/>
        </w:rPr>
        <w:t xml:space="preserve">The Balance of State CoC is eligible to apply for more DV BONUS funds.  These are set-aside funds and do not impact the Tier threshold or ranking process. These funds will be available through the new application process presented today.  The total amount available is:  </w:t>
      </w:r>
      <w:r w:rsidRPr="004B381C">
        <w:rPr>
          <w:rFonts w:ascii="Times New Roman" w:hAnsi="Times New Roman" w:cs="Times New Roman"/>
          <w:color w:val="FF0000"/>
          <w:sz w:val="24"/>
          <w:szCs w:val="24"/>
        </w:rPr>
        <w:t>$812,393</w:t>
      </w:r>
    </w:p>
    <w:p w14:paraId="6A2C4E5A" w14:textId="77777777" w:rsidR="00A25C8E" w:rsidRPr="004B381C" w:rsidRDefault="00A25C8E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C6B886" w14:textId="77777777" w:rsidR="00F6344D" w:rsidRPr="004B381C" w:rsidRDefault="00F6344D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B381C">
        <w:rPr>
          <w:rFonts w:ascii="Times New Roman" w:hAnsi="Times New Roman" w:cs="Times New Roman"/>
          <w:sz w:val="24"/>
          <w:szCs w:val="24"/>
        </w:rPr>
        <w:t xml:space="preserve">IA BOS CoC is again eligible for CoC Planning Funds. This is not competitively awarded; it is not ranked. It is a separate application and funds are awarded to the Lead Agency (IFA).  The total amount available is:  </w:t>
      </w:r>
      <w:r w:rsidRPr="004B381C">
        <w:rPr>
          <w:rFonts w:ascii="Times New Roman" w:hAnsi="Times New Roman" w:cs="Times New Roman"/>
          <w:color w:val="FF0000"/>
          <w:sz w:val="24"/>
          <w:szCs w:val="24"/>
        </w:rPr>
        <w:t>$243,718</w:t>
      </w:r>
    </w:p>
    <w:p w14:paraId="22A1C0C0" w14:textId="77777777" w:rsidR="00F6344D" w:rsidRDefault="00F6344D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6C57F3" w14:textId="77777777" w:rsidR="00E459C4" w:rsidRDefault="00B52754" w:rsidP="009D67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061">
        <w:rPr>
          <w:rFonts w:ascii="Times New Roman" w:hAnsi="Times New Roman" w:cs="Times New Roman"/>
          <w:b/>
          <w:bCs/>
          <w:sz w:val="24"/>
          <w:szCs w:val="24"/>
        </w:rPr>
        <w:t>Annual Renewal Demand/Tier I/Tier II/Reallocations</w:t>
      </w:r>
      <w:r w:rsidR="004A3061" w:rsidRPr="004A30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176C2B9" w14:textId="77777777" w:rsidR="004A3061" w:rsidRDefault="004A3061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 Balance of State Annual Renewal Demand (ARD): </w:t>
      </w:r>
      <w:r w:rsidRPr="004A3061">
        <w:rPr>
          <w:rFonts w:ascii="Times New Roman" w:hAnsi="Times New Roman" w:cs="Times New Roman"/>
          <w:color w:val="FF0000"/>
          <w:sz w:val="24"/>
          <w:szCs w:val="24"/>
        </w:rPr>
        <w:t>$4,804,085</w:t>
      </w:r>
    </w:p>
    <w:p w14:paraId="4418E496" w14:textId="77777777" w:rsidR="004A3061" w:rsidRDefault="004A3061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Available Tier I: </w:t>
      </w:r>
      <w:r w:rsidRPr="004A3061">
        <w:rPr>
          <w:rFonts w:ascii="Times New Roman" w:hAnsi="Times New Roman" w:cs="Times New Roman"/>
          <w:color w:val="FF0000"/>
          <w:sz w:val="24"/>
          <w:szCs w:val="24"/>
        </w:rPr>
        <w:t>$4,553,506</w:t>
      </w:r>
    </w:p>
    <w:p w14:paraId="0A061CDF" w14:textId="77777777" w:rsidR="004A3061" w:rsidRDefault="004A3061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Tier II Assignments: </w:t>
      </w:r>
      <w:r w:rsidRPr="004A3061">
        <w:rPr>
          <w:rFonts w:ascii="Times New Roman" w:hAnsi="Times New Roman" w:cs="Times New Roman"/>
          <w:color w:val="FF0000"/>
          <w:sz w:val="24"/>
          <w:szCs w:val="24"/>
        </w:rPr>
        <w:t>$171,544</w:t>
      </w:r>
      <w:r>
        <w:rPr>
          <w:rFonts w:ascii="Times New Roman" w:hAnsi="Times New Roman" w:cs="Times New Roman"/>
          <w:sz w:val="24"/>
          <w:szCs w:val="24"/>
        </w:rPr>
        <w:t>; Youth &amp; Shelter Services (Lighthouse TH), Crisis Intervention (Pathway 2), Area Substance Abuse Council (Hightower Place)</w:t>
      </w:r>
    </w:p>
    <w:p w14:paraId="278E55CE" w14:textId="77777777" w:rsidR="004A3061" w:rsidRDefault="004A3061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Involuntary Reallocation</w:t>
      </w:r>
      <w:r w:rsidRPr="004A3061">
        <w:rPr>
          <w:rFonts w:ascii="Times New Roman" w:hAnsi="Times New Roman" w:cs="Times New Roman"/>
          <w:sz w:val="24"/>
          <w:szCs w:val="24"/>
        </w:rPr>
        <w:t>:</w:t>
      </w:r>
      <w:r w:rsidRPr="004A3061">
        <w:rPr>
          <w:rFonts w:ascii="Times New Roman" w:hAnsi="Times New Roman" w:cs="Times New Roman"/>
          <w:color w:val="FF0000"/>
          <w:sz w:val="24"/>
          <w:szCs w:val="24"/>
        </w:rPr>
        <w:t xml:space="preserve"> $79,035</w:t>
      </w:r>
      <w:r>
        <w:rPr>
          <w:rFonts w:ascii="Times New Roman" w:hAnsi="Times New Roman" w:cs="Times New Roman"/>
          <w:sz w:val="24"/>
          <w:szCs w:val="24"/>
        </w:rPr>
        <w:t xml:space="preserve"> – YWCA of Clinton RRH</w:t>
      </w:r>
    </w:p>
    <w:p w14:paraId="1A7E7B8E" w14:textId="77777777" w:rsidR="004A3061" w:rsidRPr="004A3061" w:rsidRDefault="004A3061" w:rsidP="009D67C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Voluntary Reallocation: </w:t>
      </w:r>
      <w:r w:rsidRPr="004A3061">
        <w:rPr>
          <w:rFonts w:ascii="Times New Roman" w:hAnsi="Times New Roman" w:cs="Times New Roman"/>
          <w:color w:val="FF0000"/>
          <w:sz w:val="24"/>
          <w:szCs w:val="24"/>
        </w:rPr>
        <w:t>$47,059</w:t>
      </w:r>
      <w:r>
        <w:rPr>
          <w:rFonts w:ascii="Times New Roman" w:hAnsi="Times New Roman" w:cs="Times New Roman"/>
          <w:sz w:val="24"/>
          <w:szCs w:val="24"/>
        </w:rPr>
        <w:t xml:space="preserve"> – Hillcrest Family Services</w:t>
      </w:r>
    </w:p>
    <w:p w14:paraId="0156C783" w14:textId="77777777" w:rsidR="00B52754" w:rsidRPr="00A25C8E" w:rsidRDefault="00B52754" w:rsidP="00A25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754" w:rsidRPr="00A25C8E" w:rsidSect="009D67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3B2B" w14:textId="77777777" w:rsidR="004942DC" w:rsidRDefault="004942DC" w:rsidP="009D67C0">
      <w:pPr>
        <w:spacing w:after="0" w:line="240" w:lineRule="auto"/>
      </w:pPr>
      <w:r>
        <w:separator/>
      </w:r>
    </w:p>
  </w:endnote>
  <w:endnote w:type="continuationSeparator" w:id="0">
    <w:p w14:paraId="3A8DA199" w14:textId="77777777" w:rsidR="004942DC" w:rsidRDefault="004942DC" w:rsidP="009D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EA38" w14:textId="77777777" w:rsidR="009D67C0" w:rsidRPr="009D67C0" w:rsidRDefault="009D67C0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sz w:val="24"/>
        <w:szCs w:val="24"/>
      </w:rPr>
    </w:pPr>
    <w:r w:rsidRPr="009D67C0">
      <w:rPr>
        <w:rFonts w:ascii="Times New Roman" w:hAnsi="Times New Roman" w:cs="Times New Roman"/>
        <w:sz w:val="24"/>
        <w:szCs w:val="24"/>
      </w:rPr>
      <w:t xml:space="preserve">Iowa Balance </w:t>
    </w:r>
    <w:r>
      <w:rPr>
        <w:rFonts w:ascii="Times New Roman" w:hAnsi="Times New Roman" w:cs="Times New Roman"/>
        <w:sz w:val="24"/>
        <w:szCs w:val="24"/>
      </w:rPr>
      <w:t>o</w:t>
    </w:r>
    <w:r w:rsidRPr="009D67C0">
      <w:rPr>
        <w:rFonts w:ascii="Times New Roman" w:hAnsi="Times New Roman" w:cs="Times New Roman"/>
        <w:sz w:val="24"/>
        <w:szCs w:val="24"/>
      </w:rPr>
      <w:t xml:space="preserve">f State Continuum </w:t>
    </w:r>
    <w:r>
      <w:rPr>
        <w:rFonts w:ascii="Times New Roman" w:hAnsi="Times New Roman" w:cs="Times New Roman"/>
        <w:sz w:val="24"/>
        <w:szCs w:val="24"/>
      </w:rPr>
      <w:t>o</w:t>
    </w:r>
    <w:r w:rsidRPr="009D67C0">
      <w:rPr>
        <w:rFonts w:ascii="Times New Roman" w:hAnsi="Times New Roman" w:cs="Times New Roman"/>
        <w:sz w:val="24"/>
        <w:szCs w:val="24"/>
      </w:rPr>
      <w:t>f Care (I</w:t>
    </w:r>
    <w:r>
      <w:rPr>
        <w:rFonts w:ascii="Times New Roman" w:hAnsi="Times New Roman" w:cs="Times New Roman"/>
        <w:sz w:val="24"/>
        <w:szCs w:val="24"/>
      </w:rPr>
      <w:t>A</w:t>
    </w:r>
    <w:r w:rsidRPr="009D67C0">
      <w:rPr>
        <w:rFonts w:ascii="Times New Roman" w:hAnsi="Times New Roman" w:cs="Times New Roman"/>
        <w:sz w:val="24"/>
        <w:szCs w:val="24"/>
      </w:rPr>
      <w:t>-501)</w:t>
    </w:r>
  </w:p>
  <w:p w14:paraId="25971E04" w14:textId="6B692AA3" w:rsidR="009D67C0" w:rsidRPr="009D67C0" w:rsidRDefault="009D67C0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  <w:sz w:val="24"/>
        <w:szCs w:val="24"/>
      </w:rPr>
    </w:pPr>
    <w:r w:rsidRPr="009D67C0">
      <w:rPr>
        <w:rFonts w:ascii="Times New Roman" w:hAnsi="Times New Roman" w:cs="Times New Roman"/>
        <w:sz w:val="24"/>
        <w:szCs w:val="24"/>
      </w:rPr>
      <w:t>I</w:t>
    </w:r>
    <w:r>
      <w:rPr>
        <w:rFonts w:ascii="Times New Roman" w:hAnsi="Times New Roman" w:cs="Times New Roman"/>
        <w:sz w:val="24"/>
        <w:szCs w:val="24"/>
      </w:rPr>
      <w:t>CA</w:t>
    </w:r>
    <w:r w:rsidRPr="009D67C0">
      <w:rPr>
        <w:rFonts w:ascii="Times New Roman" w:hAnsi="Times New Roman" w:cs="Times New Roman"/>
        <w:sz w:val="24"/>
        <w:szCs w:val="24"/>
      </w:rPr>
      <w:t xml:space="preserve"> – 2019 I</w:t>
    </w:r>
    <w:r>
      <w:rPr>
        <w:rFonts w:ascii="Times New Roman" w:hAnsi="Times New Roman" w:cs="Times New Roman"/>
        <w:sz w:val="24"/>
        <w:szCs w:val="24"/>
      </w:rPr>
      <w:t>A</w:t>
    </w:r>
    <w:r w:rsidRPr="009D67C0">
      <w:rPr>
        <w:rFonts w:ascii="Times New Roman" w:hAnsi="Times New Roman" w:cs="Times New Roman"/>
        <w:sz w:val="24"/>
        <w:szCs w:val="24"/>
      </w:rPr>
      <w:t xml:space="preserve"> B</w:t>
    </w:r>
    <w:r w:rsidR="00B331F6">
      <w:rPr>
        <w:rFonts w:ascii="Times New Roman" w:hAnsi="Times New Roman" w:cs="Times New Roman"/>
        <w:sz w:val="24"/>
        <w:szCs w:val="24"/>
      </w:rPr>
      <w:t>OS</w:t>
    </w:r>
    <w:r w:rsidRPr="009D67C0">
      <w:rPr>
        <w:rFonts w:ascii="Times New Roman" w:hAnsi="Times New Roman" w:cs="Times New Roman"/>
        <w:sz w:val="24"/>
        <w:szCs w:val="24"/>
      </w:rPr>
      <w:t xml:space="preserve"> Co</w:t>
    </w:r>
    <w:r>
      <w:rPr>
        <w:rFonts w:ascii="Times New Roman" w:hAnsi="Times New Roman" w:cs="Times New Roman"/>
        <w:sz w:val="24"/>
        <w:szCs w:val="24"/>
      </w:rPr>
      <w:t>C</w:t>
    </w:r>
    <w:r w:rsidRPr="009D67C0">
      <w:rPr>
        <w:rFonts w:ascii="Times New Roman" w:hAnsi="Times New Roman" w:cs="Times New Roman"/>
        <w:sz w:val="24"/>
        <w:szCs w:val="24"/>
      </w:rPr>
      <w:t xml:space="preserve"> Application Coordinator</w:t>
    </w:r>
  </w:p>
  <w:p w14:paraId="316757B8" w14:textId="77777777" w:rsidR="009D67C0" w:rsidRDefault="009D6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30550" w14:textId="77777777" w:rsidR="004942DC" w:rsidRDefault="004942DC" w:rsidP="009D67C0">
      <w:pPr>
        <w:spacing w:after="0" w:line="240" w:lineRule="auto"/>
      </w:pPr>
      <w:r>
        <w:separator/>
      </w:r>
    </w:p>
  </w:footnote>
  <w:footnote w:type="continuationSeparator" w:id="0">
    <w:p w14:paraId="6FD9ADAC" w14:textId="77777777" w:rsidR="004942DC" w:rsidRDefault="004942DC" w:rsidP="009D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D2154"/>
    <w:multiLevelType w:val="hybridMultilevel"/>
    <w:tmpl w:val="92B4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598C"/>
    <w:multiLevelType w:val="hybridMultilevel"/>
    <w:tmpl w:val="5170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598"/>
    <w:rsid w:val="003605B2"/>
    <w:rsid w:val="004942DC"/>
    <w:rsid w:val="004A3061"/>
    <w:rsid w:val="004B381C"/>
    <w:rsid w:val="004D6C46"/>
    <w:rsid w:val="00604598"/>
    <w:rsid w:val="009D67C0"/>
    <w:rsid w:val="00A25C8E"/>
    <w:rsid w:val="00B331F6"/>
    <w:rsid w:val="00B52754"/>
    <w:rsid w:val="00E459C4"/>
    <w:rsid w:val="00E53252"/>
    <w:rsid w:val="00F6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B741"/>
  <w15:chartTrackingRefBased/>
  <w15:docId w15:val="{7F9F7CEF-2DAD-41CB-8DC9-6383FE2A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C0"/>
  </w:style>
  <w:style w:type="paragraph" w:styleId="Footer">
    <w:name w:val="footer"/>
    <w:basedOn w:val="Normal"/>
    <w:link w:val="FooterChar"/>
    <w:uiPriority w:val="99"/>
    <w:unhideWhenUsed/>
    <w:rsid w:val="009D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Eberbach</dc:creator>
  <cp:keywords/>
  <dc:description/>
  <cp:lastModifiedBy>Julie Eberbach</cp:lastModifiedBy>
  <cp:revision>4</cp:revision>
  <cp:lastPrinted>2019-07-16T16:16:00Z</cp:lastPrinted>
  <dcterms:created xsi:type="dcterms:W3CDTF">2019-07-16T16:45:00Z</dcterms:created>
  <dcterms:modified xsi:type="dcterms:W3CDTF">2019-07-16T16:51:00Z</dcterms:modified>
</cp:coreProperties>
</file>